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spacing w:line="360" w:lineRule="auto"/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《</w:t>
      </w:r>
      <w:r>
        <w:rPr>
          <w:rFonts w:hint="eastAsia" w:ascii="宋体" w:hAnsi="宋体"/>
          <w:sz w:val="32"/>
          <w:szCs w:val="32"/>
          <w:lang w:eastAsia="zh-CN"/>
        </w:rPr>
        <w:t>经济数据科研服务平台</w:t>
      </w:r>
      <w:r>
        <w:rPr>
          <w:rFonts w:hint="eastAsia" w:ascii="宋体" w:hAnsi="宋体"/>
          <w:sz w:val="32"/>
          <w:szCs w:val="32"/>
        </w:rPr>
        <w:t>》</w:t>
      </w:r>
    </w:p>
    <w:p>
      <w:pPr>
        <w:autoSpaceDN w:val="0"/>
        <w:spacing w:line="360" w:lineRule="auto"/>
        <w:jc w:val="center"/>
        <w:rPr>
          <w:rFonts w:ascii="宋体"/>
          <w:sz w:val="32"/>
          <w:szCs w:val="32"/>
        </w:rPr>
      </w:pPr>
    </w:p>
    <w:p>
      <w:pPr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【数据库名称】</w:t>
      </w:r>
      <w:r>
        <w:rPr>
          <w:rFonts w:hint="eastAsia" w:ascii="宋体" w:hAnsi="宋体"/>
          <w:sz w:val="24"/>
          <w:szCs w:val="24"/>
          <w:lang w:eastAsia="zh-CN"/>
        </w:rPr>
        <w:t>经济数据科研服务平台</w:t>
      </w:r>
    </w:p>
    <w:p>
      <w:pPr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【访问方式】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下载安装客户端、输入用户名密码即可访问，无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IP限制</w:t>
      </w:r>
      <w:r>
        <w:rPr>
          <w:rFonts w:hint="eastAsia" w:ascii="宋体" w:hAnsi="宋体"/>
          <w:color w:val="000000"/>
          <w:sz w:val="24"/>
          <w:szCs w:val="24"/>
        </w:rPr>
        <w:t>。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（另请大家保护帐号安全，仅供学院老师教学、</w:t>
      </w:r>
      <w:bookmarkStart w:id="0" w:name="_GoBack"/>
      <w:bookmarkEnd w:id="0"/>
      <w:r>
        <w:rPr>
          <w:rFonts w:hint="eastAsia" w:ascii="宋体" w:hAnsi="宋体"/>
          <w:color w:val="000000"/>
          <w:sz w:val="24"/>
          <w:szCs w:val="24"/>
          <w:lang w:eastAsia="zh-CN"/>
        </w:rPr>
        <w:t>科研使用）</w:t>
      </w:r>
    </w:p>
    <w:p>
      <w:pPr>
        <w:widowControl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【资源类型】经济统计数据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>
      <w:pPr>
        <w:widowControl/>
        <w:ind w:left="120" w:hanging="120" w:hangingChars="50"/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【使用方法】</w:t>
      </w:r>
      <w:r>
        <w:fldChar w:fldCharType="begin"/>
      </w:r>
      <w:r>
        <w:instrText xml:space="preserve">HYPERLINK "http://www.shujuquan.com/" </w:instrText>
      </w:r>
      <w:r>
        <w:fldChar w:fldCharType="separate"/>
      </w:r>
      <w:r>
        <w:rPr>
          <w:rStyle w:val="5"/>
          <w:rFonts w:ascii="宋体" w:hAnsi="宋体"/>
          <w:sz w:val="24"/>
          <w:szCs w:val="24"/>
        </w:rPr>
        <w:t>http://www.shujuquan.com/</w:t>
      </w:r>
      <w:r>
        <w:fldChar w:fldCharType="end"/>
      </w:r>
      <w:r>
        <w:rPr>
          <w:rFonts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登陆后点击下载中心，下载塔塔预警预测系统客户端安装包，安装之后即可登陆</w:t>
      </w:r>
    </w:p>
    <w:p>
      <w:pPr>
        <w:widowControl/>
        <w:ind w:left="120" w:hanging="120" w:hangingChars="50"/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【功能特色】界面灵活、树形连动、高级查询、维度转换、数据表编辑、导出数据、历史保留。</w:t>
      </w:r>
    </w:p>
    <w:p>
      <w:pPr>
        <w:widowControl/>
        <w:ind w:left="1440" w:hanging="1440" w:hangingChars="600"/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【功能简介】</w:t>
      </w:r>
    </w:p>
    <w:p>
      <w:pPr>
        <w:widowControl/>
        <w:ind w:left="1353" w:leftChars="300" w:hanging="723" w:hangingChars="3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分析预测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：支持本地数据导入与统内数据结合分析，支持多种统计</w:t>
      </w:r>
    </w:p>
    <w:p>
      <w:pPr>
        <w:widowControl/>
        <w:ind w:firstLine="120" w:firstLineChars="5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及分析方法；所有结果均可结论化、图表化。</w:t>
      </w:r>
    </w:p>
    <w:p>
      <w:pPr>
        <w:widowControl/>
        <w:ind w:firstLine="602" w:firstLineChars="25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数据分析功能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：数据图表分析、图标转换、指标解释、数据图表分析、</w:t>
      </w:r>
    </w:p>
    <w:p>
      <w:pPr>
        <w:widowControl/>
        <w:ind w:firstLine="120" w:firstLineChars="5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指标维度切换、个性选择、指标计算及预测、数据提取、报告生成、行业</w:t>
      </w:r>
    </w:p>
    <w:p>
      <w:pPr>
        <w:widowControl/>
        <w:ind w:firstLine="120" w:firstLineChars="5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排名等。</w:t>
      </w:r>
    </w:p>
    <w:p>
      <w:pPr>
        <w:widowControl/>
        <w:ind w:left="105" w:leftChars="5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数据报告：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用户自由选择条件，自动生成报告。生成的报告可以保存为需要使用的格式。并且可自行修改报告模板条件，生成自己所需要的报告。</w:t>
      </w:r>
    </w:p>
    <w:p>
      <w:pPr>
        <w:widowControl/>
        <w:ind w:left="105" w:leftChars="5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经济展望：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以理性实证的原则、准确系统的分析方法即根据事实经验的微调，分析经济热点、难点、敏感点及增长点，预测经济形势。</w:t>
      </w:r>
    </w:p>
    <w:p>
      <w:pPr>
        <w:widowControl/>
        <w:ind w:left="105" w:leftChars="5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指标计算：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根据所需进行相关指标的计算、预测，分析。也包含了基本统计。</w:t>
      </w:r>
    </w:p>
    <w:p>
      <w:pPr>
        <w:widowControl/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【资源简介】</w:t>
      </w:r>
      <w:r>
        <w:rPr>
          <w:rFonts w:hint="eastAsia" w:ascii="宋体" w:hAnsi="宋体"/>
          <w:sz w:val="32"/>
          <w:szCs w:val="32"/>
        </w:rPr>
        <w:t>《</w:t>
      </w:r>
      <w:r>
        <w:rPr>
          <w:rFonts w:hint="eastAsia" w:ascii="宋体" w:hAnsi="宋体"/>
          <w:sz w:val="32"/>
          <w:szCs w:val="32"/>
          <w:lang w:eastAsia="zh-CN"/>
        </w:rPr>
        <w:t>经济数据科研服务平台</w:t>
      </w:r>
      <w:r>
        <w:rPr>
          <w:rFonts w:hint="eastAsia" w:ascii="宋体" w:hAnsi="宋体"/>
          <w:sz w:val="32"/>
          <w:szCs w:val="32"/>
        </w:rPr>
        <w:t>》内容主要有</w:t>
      </w:r>
      <w:r>
        <w:rPr>
          <w:rFonts w:hint="eastAsia" w:ascii="宋体" w:hAnsi="宋体"/>
          <w:color w:val="000000"/>
          <w:sz w:val="24"/>
          <w:szCs w:val="24"/>
        </w:rPr>
        <w:t>：</w:t>
      </w:r>
    </w:p>
    <w:p>
      <w:pPr>
        <w:widowControl/>
        <w:ind w:left="105" w:leftChars="50" w:firstLine="482" w:firstLineChars="200"/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数据模块：</w:t>
      </w:r>
      <w:r>
        <w:rPr>
          <w:rFonts w:hint="eastAsia" w:ascii="宋体" w:hAnsi="宋体"/>
          <w:color w:val="000000"/>
          <w:sz w:val="24"/>
          <w:szCs w:val="24"/>
        </w:rPr>
        <w:t>涵盖宏观数据及微观数据。</w:t>
      </w:r>
      <w:r>
        <w:rPr>
          <w:rFonts w:hint="eastAsia" w:ascii="宋体" w:hAnsi="宋体"/>
          <w:b/>
          <w:color w:val="000000"/>
          <w:sz w:val="24"/>
          <w:szCs w:val="24"/>
        </w:rPr>
        <w:t>宏观数据包含</w:t>
      </w:r>
      <w:r>
        <w:rPr>
          <w:rFonts w:hint="eastAsia" w:ascii="宋体" w:hAnsi="宋体"/>
          <w:color w:val="000000"/>
          <w:sz w:val="24"/>
          <w:szCs w:val="24"/>
        </w:rPr>
        <w:t>：中国宏观数据、中国区域数据、中国行业数据、中国价格数据、国际宏观数据中国产业数据；</w:t>
      </w:r>
      <w:r>
        <w:rPr>
          <w:rFonts w:hint="eastAsia" w:ascii="宋体" w:hAnsi="宋体"/>
          <w:b/>
          <w:color w:val="000000"/>
          <w:sz w:val="24"/>
          <w:szCs w:val="24"/>
        </w:rPr>
        <w:t>微观数据包含</w:t>
      </w:r>
      <w:r>
        <w:rPr>
          <w:rFonts w:hint="eastAsia" w:ascii="宋体" w:hAnsi="宋体"/>
          <w:color w:val="000000"/>
          <w:sz w:val="24"/>
          <w:szCs w:val="24"/>
        </w:rPr>
        <w:t>：中国企业数据、中国经济普查数据等。</w:t>
      </w:r>
    </w:p>
    <w:p>
      <w:pPr>
        <w:widowControl/>
        <w:ind w:firstLine="602" w:firstLineChars="250"/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报告模块</w:t>
      </w:r>
      <w:r>
        <w:rPr>
          <w:rFonts w:hint="eastAsia" w:ascii="宋体" w:hAnsi="宋体"/>
          <w:color w:val="000000"/>
          <w:sz w:val="24"/>
          <w:szCs w:val="24"/>
        </w:rPr>
        <w:t>：包含区域报告和行业报告。</w:t>
      </w:r>
    </w:p>
    <w:p>
      <w:pPr>
        <w:widowControl/>
        <w:ind w:firstLine="600" w:firstLineChars="250"/>
        <w:jc w:val="left"/>
        <w:rPr>
          <w:rFonts w:ascii="宋体"/>
          <w:color w:val="000000"/>
          <w:sz w:val="24"/>
          <w:szCs w:val="24"/>
        </w:rPr>
      </w:pPr>
    </w:p>
    <w:p>
      <w:pPr>
        <w:widowControl/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【联系方式】北京塔塔信息咨询有限公司</w:t>
      </w:r>
    </w:p>
    <w:p>
      <w:pPr>
        <w:widowControl/>
        <w:ind w:firstLine="1440" w:firstLineChars="6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地  址：北京市朝阳区北苑路</w:t>
      </w:r>
      <w:r>
        <w:rPr>
          <w:rFonts w:ascii="宋体" w:hAnsi="宋体"/>
          <w:color w:val="000000"/>
          <w:sz w:val="24"/>
          <w:szCs w:val="24"/>
        </w:rPr>
        <w:t>170</w:t>
      </w:r>
      <w:r>
        <w:rPr>
          <w:rFonts w:hint="eastAsia" w:ascii="宋体" w:hAnsi="宋体"/>
          <w:color w:val="000000"/>
          <w:sz w:val="24"/>
          <w:szCs w:val="24"/>
        </w:rPr>
        <w:t>号凯旋中心</w:t>
      </w:r>
      <w:r>
        <w:rPr>
          <w:rFonts w:ascii="宋体" w:hAnsi="宋体"/>
          <w:color w:val="000000"/>
          <w:sz w:val="24"/>
          <w:szCs w:val="24"/>
        </w:rPr>
        <w:t>D</w:t>
      </w:r>
      <w:r>
        <w:rPr>
          <w:rFonts w:hint="eastAsia" w:ascii="宋体" w:hAnsi="宋体"/>
          <w:color w:val="000000"/>
          <w:sz w:val="24"/>
          <w:szCs w:val="24"/>
        </w:rPr>
        <w:t>座</w:t>
      </w:r>
      <w:r>
        <w:rPr>
          <w:rFonts w:ascii="宋体" w:hAnsi="宋体"/>
          <w:color w:val="000000"/>
          <w:sz w:val="24"/>
          <w:szCs w:val="24"/>
        </w:rPr>
        <w:t>1801</w:t>
      </w:r>
    </w:p>
    <w:p>
      <w:pPr>
        <w:widowControl/>
        <w:ind w:firstLine="1440" w:firstLineChars="6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联系人：邵明星</w:t>
      </w:r>
    </w:p>
    <w:p>
      <w:pPr>
        <w:widowControl/>
        <w:ind w:firstLine="1440" w:firstLineChars="6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电话：</w:t>
      </w:r>
      <w:r>
        <w:rPr>
          <w:rFonts w:ascii="宋体" w:hAnsi="宋体"/>
          <w:color w:val="000000"/>
          <w:sz w:val="24"/>
          <w:szCs w:val="24"/>
        </w:rPr>
        <w:t>010-</w:t>
      </w:r>
      <w:r>
        <w:rPr>
          <w:rFonts w:hint="eastAsia" w:ascii="宋体" w:hAnsi="宋体"/>
          <w:color w:val="000000"/>
          <w:sz w:val="24"/>
          <w:szCs w:val="24"/>
        </w:rPr>
        <w:t>59722088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转822</w:t>
      </w:r>
      <w:r>
        <w:rPr>
          <w:rFonts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18167800050</w:t>
      </w:r>
    </w:p>
    <w:p>
      <w:pPr>
        <w:widowControl/>
        <w:ind w:firstLine="1440" w:firstLineChars="6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邮件：mingxing.shao</w:t>
      </w:r>
      <w:r>
        <w:rPr>
          <w:rFonts w:ascii="宋体" w:hAnsi="宋体"/>
          <w:color w:val="000000"/>
          <w:sz w:val="24"/>
          <w:szCs w:val="24"/>
        </w:rPr>
        <w:t>@datesdata.com</w:t>
      </w:r>
    </w:p>
    <w:p>
      <w:pPr>
        <w:rPr>
          <w:rFonts w:ascii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E329B"/>
    <w:rsid w:val="00013BC4"/>
    <w:rsid w:val="00064570"/>
    <w:rsid w:val="00066A60"/>
    <w:rsid w:val="000C4D64"/>
    <w:rsid w:val="00104333"/>
    <w:rsid w:val="001137A5"/>
    <w:rsid w:val="001654FA"/>
    <w:rsid w:val="00191179"/>
    <w:rsid w:val="001D75CE"/>
    <w:rsid w:val="002141C3"/>
    <w:rsid w:val="00232D57"/>
    <w:rsid w:val="00266057"/>
    <w:rsid w:val="002B2BBB"/>
    <w:rsid w:val="00370403"/>
    <w:rsid w:val="003E4210"/>
    <w:rsid w:val="004667CC"/>
    <w:rsid w:val="00491F58"/>
    <w:rsid w:val="004969D5"/>
    <w:rsid w:val="004C1254"/>
    <w:rsid w:val="00501F36"/>
    <w:rsid w:val="005C7B90"/>
    <w:rsid w:val="005D0615"/>
    <w:rsid w:val="005D0691"/>
    <w:rsid w:val="006E1D85"/>
    <w:rsid w:val="00711D14"/>
    <w:rsid w:val="0072177F"/>
    <w:rsid w:val="00722A56"/>
    <w:rsid w:val="007577D5"/>
    <w:rsid w:val="007D1912"/>
    <w:rsid w:val="008147BA"/>
    <w:rsid w:val="00816D51"/>
    <w:rsid w:val="00897985"/>
    <w:rsid w:val="00983FE4"/>
    <w:rsid w:val="00991F6B"/>
    <w:rsid w:val="009F4CE2"/>
    <w:rsid w:val="00A41B2D"/>
    <w:rsid w:val="00A53711"/>
    <w:rsid w:val="00AE329B"/>
    <w:rsid w:val="00B54A6E"/>
    <w:rsid w:val="00B7446C"/>
    <w:rsid w:val="00B95E58"/>
    <w:rsid w:val="00BA35A2"/>
    <w:rsid w:val="00BB2C35"/>
    <w:rsid w:val="00BB7A75"/>
    <w:rsid w:val="00BC2658"/>
    <w:rsid w:val="00C37C78"/>
    <w:rsid w:val="00CB796E"/>
    <w:rsid w:val="00D06678"/>
    <w:rsid w:val="00D4106B"/>
    <w:rsid w:val="00D42AB1"/>
    <w:rsid w:val="00DD609B"/>
    <w:rsid w:val="00EA1B06"/>
    <w:rsid w:val="00F175F6"/>
    <w:rsid w:val="00F3782C"/>
    <w:rsid w:val="00FB4D6C"/>
    <w:rsid w:val="54E65734"/>
    <w:rsid w:val="706E10DE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iPriority w:val="99"/>
    <w:rPr>
      <w:rFonts w:cs="Times New Roman"/>
      <w:color w:val="0000FF"/>
      <w:u w:val="single"/>
    </w:r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116</Words>
  <Characters>662</Characters>
  <Lines>5</Lines>
  <Paragraphs>1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2013-11-14T01:36:00Z</dcterms:created>
  <dc:creator>USER</dc:creator>
  <cp:lastModifiedBy>Administrator</cp:lastModifiedBy>
  <dcterms:modified xsi:type="dcterms:W3CDTF">2015-06-16T00:05:25Z</dcterms:modified>
  <dc:title>《经济数据科研服务平台》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