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439" w:rsidRPr="000357AC" w:rsidRDefault="00CD1439" w:rsidP="00CD1439">
      <w:pPr>
        <w:spacing w:line="560" w:lineRule="exact"/>
        <w:jc w:val="center"/>
        <w:rPr>
          <w:rFonts w:ascii="仿宋_GB2312" w:eastAsia="仿宋_GB2312" w:hint="eastAsia"/>
          <w:sz w:val="32"/>
        </w:rPr>
      </w:pPr>
    </w:p>
    <w:p w:rsidR="00CD1439" w:rsidRPr="000357AC" w:rsidRDefault="00CD1439" w:rsidP="00CD1439">
      <w:pPr>
        <w:spacing w:line="560" w:lineRule="exact"/>
        <w:jc w:val="center"/>
        <w:rPr>
          <w:rFonts w:ascii="仿宋_GB2312" w:eastAsia="仿宋_GB2312" w:hint="eastAsia"/>
          <w:sz w:val="32"/>
        </w:rPr>
      </w:pPr>
    </w:p>
    <w:p w:rsidR="00CD1439" w:rsidRPr="000357AC" w:rsidRDefault="00CD1439" w:rsidP="00CD1439">
      <w:pPr>
        <w:spacing w:line="560" w:lineRule="exact"/>
        <w:jc w:val="center"/>
        <w:rPr>
          <w:rFonts w:ascii="仿宋_GB2312" w:eastAsia="仿宋_GB2312" w:hint="eastAsia"/>
          <w:sz w:val="32"/>
        </w:rPr>
      </w:pPr>
    </w:p>
    <w:p w:rsidR="00CD1439" w:rsidRPr="000357AC" w:rsidRDefault="00CD1439" w:rsidP="00CD1439">
      <w:pPr>
        <w:spacing w:line="560" w:lineRule="exact"/>
        <w:jc w:val="center"/>
        <w:rPr>
          <w:rFonts w:ascii="仿宋_GB2312" w:eastAsia="仿宋_GB2312" w:hint="eastAsia"/>
          <w:sz w:val="32"/>
        </w:rPr>
      </w:pPr>
    </w:p>
    <w:p w:rsidR="00CD1439" w:rsidRPr="000357AC" w:rsidRDefault="00CD1439" w:rsidP="00CD1439">
      <w:pPr>
        <w:spacing w:line="560" w:lineRule="exact"/>
        <w:jc w:val="center"/>
        <w:rPr>
          <w:rFonts w:ascii="仿宋_GB2312" w:eastAsia="仿宋_GB2312" w:hint="eastAsia"/>
          <w:sz w:val="32"/>
        </w:rPr>
      </w:pPr>
    </w:p>
    <w:p w:rsidR="00CD1439" w:rsidRPr="000357AC" w:rsidRDefault="00CD1439" w:rsidP="00CD1439">
      <w:pPr>
        <w:spacing w:line="560" w:lineRule="exact"/>
        <w:jc w:val="center"/>
        <w:rPr>
          <w:rFonts w:ascii="仿宋_GB2312" w:eastAsia="仿宋_GB2312" w:hint="eastAsia"/>
          <w:sz w:val="32"/>
        </w:rPr>
      </w:pPr>
    </w:p>
    <w:p w:rsidR="00CD1439" w:rsidRPr="000357AC" w:rsidRDefault="00CD1439" w:rsidP="00CD1439">
      <w:pPr>
        <w:spacing w:line="440" w:lineRule="exact"/>
        <w:jc w:val="center"/>
        <w:rPr>
          <w:rFonts w:ascii="仿宋_GB2312" w:eastAsia="仿宋_GB2312" w:hint="eastAsia"/>
          <w:sz w:val="32"/>
        </w:rPr>
      </w:pPr>
    </w:p>
    <w:p w:rsidR="00CD1439" w:rsidRPr="000357AC" w:rsidRDefault="00CD1439" w:rsidP="00EB250E">
      <w:pPr>
        <w:spacing w:line="400" w:lineRule="exact"/>
        <w:jc w:val="center"/>
        <w:rPr>
          <w:rFonts w:ascii="仿宋_GB2312" w:eastAsia="仿宋_GB2312" w:hint="eastAsia"/>
          <w:sz w:val="32"/>
        </w:rPr>
      </w:pPr>
    </w:p>
    <w:p w:rsidR="00EB250E" w:rsidRPr="000357AC" w:rsidRDefault="00EB250E" w:rsidP="00EB250E">
      <w:pPr>
        <w:spacing w:line="400" w:lineRule="exact"/>
        <w:jc w:val="center"/>
        <w:rPr>
          <w:rFonts w:ascii="仿宋_GB2312" w:eastAsia="仿宋_GB2312" w:hint="eastAsia"/>
          <w:sz w:val="32"/>
        </w:rPr>
      </w:pPr>
    </w:p>
    <w:p w:rsidR="00CD1439" w:rsidRPr="000357AC" w:rsidRDefault="00714BAC" w:rsidP="001773DB">
      <w:pPr>
        <w:spacing w:line="520" w:lineRule="exact"/>
        <w:jc w:val="center"/>
        <w:rPr>
          <w:rFonts w:eastAsia="方正大标宋简体" w:hint="eastAsia"/>
          <w:sz w:val="32"/>
        </w:rPr>
      </w:pPr>
      <w:r w:rsidRPr="000357AC">
        <w:rPr>
          <w:rFonts w:ascii="仿宋_GB2312" w:eastAsia="仿宋_GB2312" w:hint="eastAsia"/>
          <w:sz w:val="32"/>
        </w:rPr>
        <w:t>哈工程校发</w:t>
      </w:r>
      <w:r w:rsidR="00CD1439" w:rsidRPr="000357AC">
        <w:rPr>
          <w:rFonts w:ascii="仿宋_GB2312" w:eastAsia="仿宋_GB2312" w:hint="eastAsia"/>
          <w:sz w:val="32"/>
        </w:rPr>
        <w:t>〔</w:t>
      </w:r>
      <w:r w:rsidR="00CD1439" w:rsidRPr="000357AC">
        <w:rPr>
          <w:rFonts w:ascii="仿宋_GB2312" w:eastAsia="仿宋_GB2312"/>
          <w:sz w:val="32"/>
        </w:rPr>
        <w:t>20</w:t>
      </w:r>
      <w:r w:rsidR="00CD1439" w:rsidRPr="000357AC">
        <w:rPr>
          <w:rFonts w:ascii="仿宋_GB2312" w:eastAsia="仿宋_GB2312" w:hint="eastAsia"/>
          <w:sz w:val="32"/>
        </w:rPr>
        <w:t>1</w:t>
      </w:r>
      <w:r w:rsidRPr="000357AC">
        <w:rPr>
          <w:rFonts w:ascii="仿宋_GB2312" w:eastAsia="仿宋_GB2312" w:hint="eastAsia"/>
          <w:sz w:val="32"/>
        </w:rPr>
        <w:t>6</w:t>
      </w:r>
      <w:r w:rsidR="00CD1439" w:rsidRPr="000357AC">
        <w:rPr>
          <w:rFonts w:ascii="仿宋_GB2312" w:eastAsia="仿宋_GB2312" w:hint="eastAsia"/>
          <w:sz w:val="32"/>
        </w:rPr>
        <w:t>〕</w:t>
      </w:r>
      <w:r w:rsidRPr="000357AC">
        <w:rPr>
          <w:rFonts w:ascii="仿宋_GB2312" w:eastAsia="仿宋_GB2312" w:hint="eastAsia"/>
          <w:sz w:val="32"/>
        </w:rPr>
        <w:t>75</w:t>
      </w:r>
      <w:r w:rsidR="00CD1439" w:rsidRPr="000357AC">
        <w:rPr>
          <w:rFonts w:ascii="仿宋_GB2312" w:eastAsia="仿宋_GB2312" w:hint="eastAsia"/>
          <w:sz w:val="32"/>
        </w:rPr>
        <w:t>号</w:t>
      </w:r>
    </w:p>
    <w:p w:rsidR="00CD1439" w:rsidRPr="000357AC" w:rsidRDefault="00CD1439" w:rsidP="00CD1439">
      <w:pPr>
        <w:spacing w:line="560" w:lineRule="exact"/>
        <w:rPr>
          <w:rFonts w:ascii="仿宋_GB2312" w:eastAsia="方正大标宋简体" w:hint="eastAsia"/>
          <w:sz w:val="28"/>
        </w:rPr>
      </w:pPr>
    </w:p>
    <w:p w:rsidR="00CD1439" w:rsidRPr="000357AC" w:rsidRDefault="00CD1439" w:rsidP="00CD1439">
      <w:pPr>
        <w:spacing w:line="560" w:lineRule="exact"/>
        <w:rPr>
          <w:rFonts w:ascii="黑体" w:eastAsia="黑体" w:hint="eastAsia"/>
          <w:sz w:val="44"/>
        </w:rPr>
      </w:pPr>
    </w:p>
    <w:p w:rsidR="00714BAC" w:rsidRPr="000357AC" w:rsidRDefault="00714BAC" w:rsidP="00714BAC">
      <w:pPr>
        <w:spacing w:line="720" w:lineRule="exact"/>
        <w:jc w:val="center"/>
        <w:rPr>
          <w:rFonts w:ascii="方正小标宋简体" w:eastAsia="方正小标宋简体" w:hAnsi="华文中宋" w:hint="eastAsia"/>
          <w:sz w:val="44"/>
          <w:szCs w:val="44"/>
        </w:rPr>
      </w:pPr>
      <w:r w:rsidRPr="000357AC">
        <w:rPr>
          <w:rFonts w:ascii="方正小标宋简体" w:eastAsia="方正小标宋简体" w:hAnsi="华文中宋" w:hint="eastAsia"/>
          <w:sz w:val="44"/>
          <w:szCs w:val="44"/>
        </w:rPr>
        <w:t>关于印发《哈尔滨工程大学科研实验</w:t>
      </w:r>
    </w:p>
    <w:p w:rsidR="00714BAC" w:rsidRPr="000357AC" w:rsidRDefault="00714BAC" w:rsidP="00714BAC">
      <w:pPr>
        <w:spacing w:line="720" w:lineRule="exact"/>
        <w:jc w:val="center"/>
        <w:rPr>
          <w:rFonts w:ascii="方正小标宋简体" w:eastAsia="方正小标宋简体" w:hAnsi="华文中宋"/>
          <w:sz w:val="44"/>
          <w:szCs w:val="44"/>
        </w:rPr>
      </w:pPr>
      <w:r w:rsidRPr="000357AC">
        <w:rPr>
          <w:rFonts w:ascii="方正小标宋简体" w:eastAsia="方正小标宋简体" w:hAnsi="华文中宋" w:hint="eastAsia"/>
          <w:sz w:val="44"/>
          <w:szCs w:val="44"/>
        </w:rPr>
        <w:t>（含外场实验）安全管理办法》的通知</w:t>
      </w:r>
    </w:p>
    <w:p w:rsidR="00B60E39" w:rsidRPr="000357AC" w:rsidRDefault="00B60E39" w:rsidP="00B60E39">
      <w:pPr>
        <w:spacing w:line="680" w:lineRule="exact"/>
        <w:jc w:val="center"/>
        <w:rPr>
          <w:rFonts w:ascii="方正小标宋简体" w:eastAsia="方正小标宋简体" w:hint="eastAsia"/>
          <w:sz w:val="44"/>
          <w:szCs w:val="44"/>
        </w:rPr>
      </w:pPr>
    </w:p>
    <w:p w:rsidR="00714BAC" w:rsidRPr="000357AC" w:rsidRDefault="00714BAC" w:rsidP="00714BAC">
      <w:pPr>
        <w:spacing w:line="600" w:lineRule="exact"/>
        <w:rPr>
          <w:rFonts w:ascii="仿宋_GB2312" w:eastAsia="仿宋_GB2312" w:hint="eastAsia"/>
          <w:sz w:val="32"/>
          <w:szCs w:val="32"/>
        </w:rPr>
      </w:pPr>
      <w:r w:rsidRPr="000357AC">
        <w:rPr>
          <w:rFonts w:ascii="仿宋_GB2312" w:eastAsia="仿宋_GB2312" w:hint="eastAsia"/>
          <w:sz w:val="32"/>
          <w:szCs w:val="32"/>
        </w:rPr>
        <w:t>各有关单位：</w:t>
      </w:r>
    </w:p>
    <w:p w:rsidR="00714BAC" w:rsidRPr="000357AC" w:rsidRDefault="00714BAC" w:rsidP="00714BAC">
      <w:pPr>
        <w:spacing w:line="600" w:lineRule="exact"/>
        <w:ind w:firstLineChars="200" w:firstLine="640"/>
        <w:rPr>
          <w:rFonts w:ascii="仿宋_GB2312" w:eastAsia="仿宋_GB2312"/>
          <w:sz w:val="32"/>
          <w:szCs w:val="32"/>
        </w:rPr>
      </w:pPr>
      <w:r w:rsidRPr="000357AC">
        <w:rPr>
          <w:rFonts w:ascii="仿宋_GB2312" w:eastAsia="仿宋_GB2312" w:hint="eastAsia"/>
          <w:sz w:val="32"/>
          <w:szCs w:val="32"/>
        </w:rPr>
        <w:t>为规范和加强学校科研实验（含外场实验）的安全管理工作，结合学校实际情况，制订《哈尔滨工程大学科研实验（含外场实验）安全管理办法》，经学校2016年第11次校长办公会研究</w:t>
      </w:r>
      <w:r w:rsidR="00C3626B">
        <w:rPr>
          <w:rFonts w:ascii="仿宋_GB2312" w:eastAsia="仿宋_GB2312" w:hint="eastAsia"/>
          <w:sz w:val="32"/>
          <w:szCs w:val="32"/>
        </w:rPr>
        <w:t>通过</w:t>
      </w:r>
      <w:r w:rsidRPr="000357AC">
        <w:rPr>
          <w:rFonts w:ascii="仿宋_GB2312" w:eastAsia="仿宋_GB2312" w:hint="eastAsia"/>
          <w:sz w:val="32"/>
          <w:szCs w:val="32"/>
        </w:rPr>
        <w:t>，现印发给你们，请遵照执行。</w:t>
      </w:r>
    </w:p>
    <w:p w:rsidR="00B60E39" w:rsidRPr="000357AC" w:rsidRDefault="00B60E39" w:rsidP="00B60E39">
      <w:pPr>
        <w:spacing w:line="680" w:lineRule="exact"/>
        <w:rPr>
          <w:rFonts w:ascii="仿宋_GB2312" w:eastAsia="仿宋_GB2312" w:hint="eastAsia"/>
          <w:sz w:val="32"/>
          <w:szCs w:val="32"/>
        </w:rPr>
      </w:pPr>
    </w:p>
    <w:p w:rsidR="00B60E39" w:rsidRPr="000357AC" w:rsidRDefault="00B60E39" w:rsidP="00B60E39">
      <w:pPr>
        <w:spacing w:line="680" w:lineRule="exact"/>
        <w:ind w:firstLineChars="1500" w:firstLine="4800"/>
        <w:rPr>
          <w:rFonts w:ascii="仿宋_GB2312" w:eastAsia="仿宋_GB2312" w:hint="eastAsia"/>
          <w:sz w:val="32"/>
          <w:szCs w:val="32"/>
        </w:rPr>
      </w:pPr>
      <w:r w:rsidRPr="000357AC">
        <w:rPr>
          <w:rFonts w:ascii="仿宋_GB2312" w:eastAsia="仿宋_GB2312" w:hint="eastAsia"/>
          <w:sz w:val="32"/>
          <w:szCs w:val="32"/>
        </w:rPr>
        <w:t>哈尔滨工程大学</w:t>
      </w:r>
    </w:p>
    <w:p w:rsidR="00B60E39" w:rsidRPr="000357AC" w:rsidRDefault="00B60E39" w:rsidP="00B60E39">
      <w:pPr>
        <w:spacing w:line="680" w:lineRule="exact"/>
        <w:ind w:firstLineChars="1500" w:firstLine="4800"/>
        <w:rPr>
          <w:rFonts w:ascii="仿宋_GB2312" w:eastAsia="仿宋_GB2312" w:hint="eastAsia"/>
          <w:sz w:val="32"/>
          <w:szCs w:val="32"/>
        </w:rPr>
      </w:pPr>
      <w:r w:rsidRPr="000357AC">
        <w:rPr>
          <w:rFonts w:ascii="仿宋_GB2312" w:eastAsia="仿宋_GB2312" w:hint="eastAsia"/>
          <w:sz w:val="32"/>
          <w:szCs w:val="32"/>
        </w:rPr>
        <w:t>201</w:t>
      </w:r>
      <w:r w:rsidR="00714BAC" w:rsidRPr="000357AC">
        <w:rPr>
          <w:rFonts w:ascii="仿宋_GB2312" w:eastAsia="仿宋_GB2312" w:hint="eastAsia"/>
          <w:sz w:val="32"/>
          <w:szCs w:val="32"/>
        </w:rPr>
        <w:t>6</w:t>
      </w:r>
      <w:r w:rsidRPr="000357AC">
        <w:rPr>
          <w:rFonts w:ascii="仿宋_GB2312" w:eastAsia="仿宋_GB2312" w:hint="eastAsia"/>
          <w:sz w:val="32"/>
          <w:szCs w:val="32"/>
        </w:rPr>
        <w:t>年</w:t>
      </w:r>
      <w:r w:rsidR="00714BAC" w:rsidRPr="000357AC">
        <w:rPr>
          <w:rFonts w:ascii="仿宋_GB2312" w:eastAsia="仿宋_GB2312" w:hint="eastAsia"/>
          <w:sz w:val="32"/>
          <w:szCs w:val="32"/>
        </w:rPr>
        <w:t>6</w:t>
      </w:r>
      <w:r w:rsidRPr="000357AC">
        <w:rPr>
          <w:rFonts w:ascii="仿宋_GB2312" w:eastAsia="仿宋_GB2312" w:hint="eastAsia"/>
          <w:sz w:val="32"/>
          <w:szCs w:val="32"/>
        </w:rPr>
        <w:t>月</w:t>
      </w:r>
      <w:r w:rsidR="00714BAC" w:rsidRPr="000357AC">
        <w:rPr>
          <w:rFonts w:ascii="仿宋_GB2312" w:eastAsia="仿宋_GB2312" w:hint="eastAsia"/>
          <w:sz w:val="32"/>
          <w:szCs w:val="32"/>
        </w:rPr>
        <w:t>23</w:t>
      </w:r>
      <w:r w:rsidRPr="000357AC">
        <w:rPr>
          <w:rFonts w:ascii="仿宋_GB2312" w:eastAsia="仿宋_GB2312" w:hint="eastAsia"/>
          <w:sz w:val="32"/>
          <w:szCs w:val="32"/>
        </w:rPr>
        <w:t>日</w:t>
      </w:r>
    </w:p>
    <w:p w:rsidR="00714BAC" w:rsidRPr="000357AC" w:rsidRDefault="00B60E39" w:rsidP="00714BAC">
      <w:pPr>
        <w:spacing w:line="720" w:lineRule="exact"/>
        <w:jc w:val="center"/>
        <w:rPr>
          <w:rFonts w:ascii="方正小标宋简体" w:eastAsia="方正小标宋简体" w:hAnsi="宋体" w:cs="宋体"/>
          <w:kern w:val="0"/>
          <w:sz w:val="44"/>
          <w:szCs w:val="44"/>
        </w:rPr>
      </w:pPr>
      <w:r w:rsidRPr="000357AC">
        <w:rPr>
          <w:rFonts w:ascii="方正小标宋简体" w:eastAsia="方正小标宋简体"/>
          <w:sz w:val="44"/>
          <w:szCs w:val="44"/>
        </w:rPr>
        <w:br w:type="page"/>
      </w:r>
      <w:r w:rsidR="00714BAC" w:rsidRPr="000357AC">
        <w:rPr>
          <w:rFonts w:ascii="方正小标宋简体" w:eastAsia="方正小标宋简体" w:hAnsi="宋体" w:cs="宋体" w:hint="eastAsia"/>
          <w:kern w:val="0"/>
          <w:sz w:val="44"/>
          <w:szCs w:val="44"/>
        </w:rPr>
        <w:lastRenderedPageBreak/>
        <w:t>哈尔滨工程大学科研实验（含外场实验）</w:t>
      </w:r>
    </w:p>
    <w:p w:rsidR="00714BAC" w:rsidRPr="000357AC" w:rsidRDefault="00714BAC" w:rsidP="00714BAC">
      <w:pPr>
        <w:spacing w:line="720" w:lineRule="exact"/>
        <w:jc w:val="center"/>
        <w:rPr>
          <w:rFonts w:ascii="方正小标宋简体" w:eastAsia="方正小标宋简体" w:hAnsi="宋体" w:cs="宋体"/>
          <w:kern w:val="0"/>
          <w:sz w:val="44"/>
          <w:szCs w:val="44"/>
        </w:rPr>
      </w:pPr>
      <w:r w:rsidRPr="000357AC">
        <w:rPr>
          <w:rFonts w:ascii="方正小标宋简体" w:eastAsia="方正小标宋简体" w:hAnsi="宋体" w:cs="宋体" w:hint="eastAsia"/>
          <w:kern w:val="0"/>
          <w:sz w:val="44"/>
          <w:szCs w:val="44"/>
        </w:rPr>
        <w:t>安全管理办法</w:t>
      </w:r>
    </w:p>
    <w:p w:rsidR="00714BAC" w:rsidRPr="000357AC" w:rsidRDefault="00714BAC" w:rsidP="00714BAC">
      <w:pPr>
        <w:adjustRightInd w:val="0"/>
        <w:snapToGrid w:val="0"/>
        <w:spacing w:line="340" w:lineRule="exact"/>
        <w:jc w:val="center"/>
        <w:rPr>
          <w:rFonts w:ascii="仿宋_GB2312" w:eastAsia="仿宋_GB2312" w:hAnsi="黑体" w:cs="黑体"/>
          <w:b/>
          <w:sz w:val="40"/>
          <w:szCs w:val="44"/>
        </w:rPr>
      </w:pPr>
    </w:p>
    <w:p w:rsidR="00714BAC" w:rsidRPr="000357AC" w:rsidRDefault="00714BAC" w:rsidP="00714BAC">
      <w:pPr>
        <w:pStyle w:val="2"/>
        <w:numPr>
          <w:ilvl w:val="0"/>
          <w:numId w:val="1"/>
        </w:numPr>
        <w:spacing w:line="560" w:lineRule="exact"/>
        <w:ind w:left="1077" w:firstLineChars="0" w:hanging="1077"/>
        <w:jc w:val="center"/>
        <w:rPr>
          <w:rFonts w:ascii="黑体" w:eastAsia="黑体" w:hAnsi="黑体" w:cs="黑体"/>
          <w:color w:val="000000"/>
          <w:sz w:val="32"/>
          <w:szCs w:val="32"/>
        </w:rPr>
      </w:pPr>
      <w:r w:rsidRPr="000357AC">
        <w:rPr>
          <w:rFonts w:ascii="黑体" w:eastAsia="黑体" w:hAnsi="黑体" w:cs="黑体" w:hint="eastAsia"/>
          <w:color w:val="000000"/>
          <w:sz w:val="32"/>
          <w:szCs w:val="32"/>
        </w:rPr>
        <w:t xml:space="preserve">  总  则</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科研实验是安全事故易发突发的重要隐患源，为提高学校科研实验突发事件应急能力，最大限度地预防和减少突发事件，确保科研工作顺利进行。依据《中华人民共和国国家安全法》《中华人民共和国保守国家秘密法》《系统安全性通用大纲》，以及《哈尔滨工程大学安全生产管理办法》《哈尔滨工程大学突发事件总体应急预案》等法规、办法，结</w:t>
      </w:r>
      <w:r w:rsidR="00714BAC" w:rsidRPr="000357AC">
        <w:rPr>
          <w:rFonts w:ascii="仿宋_GB2312" w:eastAsia="仿宋_GB2312" w:hAnsi="宋体" w:hint="eastAsia"/>
          <w:color w:val="000000"/>
          <w:sz w:val="32"/>
          <w:szCs w:val="32"/>
        </w:rPr>
        <w:t>合学校实际，制定本办法。</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本办法所指的科研实验，包括校园内的科研实验及校园外从事的外场实验。组织形式包括学校牵头组织实施、学校参加外单位组织实施以及学校提供实验条件由外单位组织实施的科研实验。</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科研实验安全是指科研实验过程中的人员安全、资产安全、保密安全等。</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学校遵照“安全第一、主动防范、积极应对、措施有效”的指导思想,对科研实验实施管理。</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科研实验本着“实验前预案、事件及时报、安委会统筹、实验组负责”的工作原则，在科研实验前做好周密策划，提前预判科研实验风险，制定实验预案，做好防范措施；实验过程中由实验负责人进行统一指挥；出现突发事件后及时上报，并根据现场情况积极应对，迅速启动应急预案；突发事件后积极善</w:t>
      </w:r>
      <w:r w:rsidR="00714BAC" w:rsidRPr="000357AC">
        <w:rPr>
          <w:rFonts w:ascii="仿宋_GB2312" w:eastAsia="仿宋_GB2312" w:hAnsi="宋体" w:hint="eastAsia"/>
          <w:bCs/>
          <w:color w:val="000000"/>
          <w:sz w:val="32"/>
          <w:szCs w:val="32"/>
        </w:rPr>
        <w:lastRenderedPageBreak/>
        <w:t>后与恢复重建。</w:t>
      </w:r>
    </w:p>
    <w:p w:rsidR="00714BAC" w:rsidRPr="000357AC" w:rsidRDefault="00714BAC" w:rsidP="00714BAC">
      <w:pPr>
        <w:spacing w:beforeLines="50" w:afterLines="50" w:line="560" w:lineRule="exact"/>
        <w:jc w:val="center"/>
        <w:rPr>
          <w:rFonts w:ascii="黑体" w:eastAsia="黑体"/>
          <w:color w:val="000000"/>
          <w:sz w:val="32"/>
          <w:szCs w:val="32"/>
        </w:rPr>
      </w:pPr>
      <w:r w:rsidRPr="000357AC">
        <w:rPr>
          <w:rFonts w:ascii="黑体" w:eastAsia="黑体" w:hAnsi="黑体" w:cs="黑体" w:hint="eastAsia"/>
          <w:color w:val="000000"/>
          <w:sz w:val="32"/>
          <w:szCs w:val="32"/>
        </w:rPr>
        <w:t xml:space="preserve">第二章  </w:t>
      </w:r>
      <w:r w:rsidRPr="000357AC">
        <w:rPr>
          <w:rFonts w:ascii="黑体" w:eastAsia="黑体" w:hAnsi="黑体" w:cs="黑体" w:hint="eastAsia"/>
          <w:bCs/>
          <w:color w:val="000000"/>
          <w:sz w:val="32"/>
          <w:szCs w:val="32"/>
        </w:rPr>
        <w:t>科研实验和突发事件分级</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本办法所称突发事件分为突发性安全事件和突发性保密事件。</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突发性安全事件是在科研实验进行过程中,由科研实验引发或遭遇外部不可抗拒的事件，如地震、台风、泥石流、水灾、火灾、爆炸、触电、化学品中毒、辐射、交通运输事故等。</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突发性保密事件是指突然发生并严重危及党和国家的秘密事项、国防科研项目、学校和教职工的利益，需要各有关部门立即采取应对措施，并加以处理的保密事件。</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突发性安全事件分级。按照危害程度，科研实验突发事件分为以下4个等级。</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（一）灾难Ⅰ级：人员死亡或严重受伤</w:t>
      </w:r>
      <w:r w:rsidR="000357AC">
        <w:rPr>
          <w:rFonts w:ascii="仿宋_GB2312" w:eastAsia="仿宋_GB2312" w:hAnsi="宋体" w:hint="eastAsia"/>
          <w:bCs/>
          <w:color w:val="000000"/>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w:t>
      </w:r>
      <w:r w:rsidRPr="00C3626B">
        <w:rPr>
          <w:rFonts w:ascii="仿宋_GB2312" w:eastAsia="仿宋_GB2312" w:hAnsi="宋体" w:hint="eastAsia"/>
          <w:bCs/>
          <w:color w:val="000000"/>
          <w:spacing w:val="-6"/>
          <w:sz w:val="32"/>
          <w:szCs w:val="32"/>
        </w:rPr>
        <w:t>严重Ⅱ级：人员轻度受伤、设备设施报废或严重损坏</w:t>
      </w:r>
      <w:r w:rsidR="000357AC" w:rsidRPr="00C3626B">
        <w:rPr>
          <w:rFonts w:ascii="仿宋_GB2312" w:eastAsia="仿宋_GB2312" w:hAnsi="宋体" w:hint="eastAsia"/>
          <w:bCs/>
          <w:color w:val="000000"/>
          <w:spacing w:val="-6"/>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（三）轻度Ⅲ级：影响项目执行进度</w:t>
      </w:r>
      <w:r w:rsidR="000357AC">
        <w:rPr>
          <w:rFonts w:ascii="仿宋_GB2312" w:eastAsia="仿宋_GB2312" w:hAnsi="宋体" w:hint="eastAsia"/>
          <w:bCs/>
          <w:color w:val="000000"/>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（四）轻微Ⅳ级：不构成轻度Ⅲ级别。</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科研实验安全分级。科研实验开始前，实验负责人根据实验可能引起的突发事件级别，将实验分为一级危险实验、二级危险实验和一般危险实验3个等级。</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（一）一级危险实验：实验过程涉及或使用危险化学品、核辐射源、高压力容器、超大功率设备、易燃易爆材</w:t>
      </w:r>
      <w:r w:rsidR="000357AC">
        <w:rPr>
          <w:rFonts w:ascii="仿宋_GB2312" w:eastAsia="仿宋_GB2312" w:hAnsi="宋体" w:hint="eastAsia"/>
          <w:bCs/>
          <w:color w:val="000000"/>
          <w:sz w:val="32"/>
          <w:szCs w:val="32"/>
        </w:rPr>
        <w:t>料、强烈噪声源等设备，可能引起灾难Ⅰ级、严重Ⅱ级突发事件的实验；</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（二）二级危险实验：外出参</w:t>
      </w:r>
      <w:r w:rsidR="000357AC">
        <w:rPr>
          <w:rFonts w:ascii="仿宋_GB2312" w:eastAsia="仿宋_GB2312" w:hAnsi="宋体" w:hint="eastAsia"/>
          <w:bCs/>
          <w:color w:val="000000"/>
          <w:sz w:val="32"/>
          <w:szCs w:val="32"/>
        </w:rPr>
        <w:t>加湖试、海试、联调等，可能引起灾难Ⅰ级、严重Ⅱ级突发事件的实验；</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lastRenderedPageBreak/>
        <w:t>（三）一般危险实验：实验过程不会引起灾难Ⅰ级、严重Ⅱ级突发事件的实验。</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突发性保密事件，包括泄密事件、窃密事件、涉密载体失控、涉密人员失踪、出现重大失泄密隐患等事件。</w:t>
      </w:r>
    </w:p>
    <w:p w:rsidR="00714BAC" w:rsidRPr="000357AC" w:rsidRDefault="00714BAC" w:rsidP="00714BAC">
      <w:pPr>
        <w:spacing w:beforeLines="50" w:afterLines="50" w:line="560" w:lineRule="exact"/>
        <w:jc w:val="center"/>
        <w:rPr>
          <w:rFonts w:ascii="黑体" w:eastAsia="黑体" w:hAnsi="黑体" w:cs="黑体"/>
          <w:color w:val="000000"/>
          <w:sz w:val="32"/>
          <w:szCs w:val="32"/>
        </w:rPr>
      </w:pPr>
      <w:r w:rsidRPr="000357AC">
        <w:rPr>
          <w:rFonts w:ascii="黑体" w:eastAsia="黑体" w:hAnsi="黑体" w:cs="黑体" w:hint="eastAsia"/>
          <w:color w:val="000000"/>
          <w:sz w:val="32"/>
          <w:szCs w:val="32"/>
        </w:rPr>
        <w:t>第三章  组织机构及工作职责</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科研实验安全采取“统一归口管理、多个部门协同、各自分工负责”的管理模式。</w:t>
      </w:r>
    </w:p>
    <w:p w:rsidR="00714BAC" w:rsidRPr="000357AC" w:rsidRDefault="00714BAC" w:rsidP="000357AC">
      <w:pPr>
        <w:spacing w:line="560" w:lineRule="exact"/>
        <w:ind w:firstLineChars="200" w:firstLine="640"/>
        <w:rPr>
          <w:rFonts w:ascii="仿宋_GB2312" w:eastAsia="仿宋_GB2312" w:hAnsi="宋体"/>
          <w:color w:val="000000"/>
          <w:sz w:val="32"/>
          <w:szCs w:val="32"/>
        </w:rPr>
      </w:pPr>
      <w:r w:rsidRPr="000357AC">
        <w:rPr>
          <w:rFonts w:ascii="仿宋_GB2312" w:eastAsia="仿宋_GB2312" w:hAnsi="宋体" w:hint="eastAsia"/>
          <w:bCs/>
          <w:color w:val="000000"/>
          <w:sz w:val="32"/>
          <w:szCs w:val="32"/>
        </w:rPr>
        <w:t>（一）安全</w:t>
      </w:r>
      <w:r w:rsidR="000357AC">
        <w:rPr>
          <w:rFonts w:ascii="仿宋_GB2312" w:eastAsia="仿宋_GB2312" w:hAnsi="宋体" w:hint="eastAsia"/>
          <w:bCs/>
          <w:color w:val="000000"/>
          <w:sz w:val="32"/>
          <w:szCs w:val="32"/>
        </w:rPr>
        <w:t>管理</w:t>
      </w:r>
      <w:r w:rsidRPr="000357AC">
        <w:rPr>
          <w:rFonts w:ascii="仿宋_GB2312" w:eastAsia="仿宋_GB2312" w:hAnsi="宋体" w:hint="eastAsia"/>
          <w:bCs/>
          <w:color w:val="000000"/>
          <w:sz w:val="32"/>
          <w:szCs w:val="32"/>
        </w:rPr>
        <w:t>委员会办公室（以下简称安委会办公室）作为学校安全管理的专门机构，对学校科研实验安全</w:t>
      </w:r>
      <w:r w:rsidRPr="000357AC">
        <w:rPr>
          <w:rFonts w:ascii="仿宋_GB2312" w:eastAsia="仿宋_GB2312" w:hAnsi="宋体" w:hint="eastAsia"/>
          <w:color w:val="000000"/>
          <w:sz w:val="32"/>
          <w:szCs w:val="32"/>
        </w:rPr>
        <w:t>负统筹管理责任；</w:t>
      </w:r>
    </w:p>
    <w:p w:rsidR="00714BAC" w:rsidRPr="000357AC" w:rsidRDefault="00714BAC" w:rsidP="000357AC">
      <w:pPr>
        <w:spacing w:line="560" w:lineRule="exact"/>
        <w:ind w:firstLineChars="200" w:firstLine="640"/>
        <w:rPr>
          <w:rFonts w:ascii="仿宋_GB2312" w:eastAsia="仿宋_GB2312" w:hAnsi="宋体"/>
          <w:color w:val="000000"/>
          <w:sz w:val="32"/>
          <w:szCs w:val="32"/>
        </w:rPr>
      </w:pPr>
      <w:r w:rsidRPr="000357AC">
        <w:rPr>
          <w:rFonts w:ascii="仿宋_GB2312" w:eastAsia="仿宋_GB2312" w:hAnsi="宋体" w:hint="eastAsia"/>
          <w:color w:val="000000"/>
          <w:sz w:val="32"/>
          <w:szCs w:val="32"/>
        </w:rPr>
        <w:t>（二）保密处作为学校保密管理的专门机构，对学校涉密科研实验保密负统筹管理责任；</w:t>
      </w:r>
    </w:p>
    <w:p w:rsidR="00714BAC" w:rsidRPr="000357AC" w:rsidRDefault="00714BAC" w:rsidP="000357AC">
      <w:pPr>
        <w:spacing w:line="560" w:lineRule="exact"/>
        <w:ind w:firstLineChars="200" w:firstLine="640"/>
        <w:rPr>
          <w:rFonts w:ascii="仿宋_GB2312" w:eastAsia="仿宋_GB2312" w:hAnsi="宋体"/>
          <w:color w:val="000000"/>
          <w:sz w:val="32"/>
          <w:szCs w:val="32"/>
        </w:rPr>
      </w:pPr>
      <w:r w:rsidRPr="000357AC">
        <w:rPr>
          <w:rFonts w:ascii="仿宋_GB2312" w:eastAsia="仿宋_GB2312" w:hAnsi="宋体" w:hint="eastAsia"/>
          <w:color w:val="000000"/>
          <w:sz w:val="32"/>
          <w:szCs w:val="32"/>
        </w:rPr>
        <w:t>（三）科学技术研究院（以下简称科研院）作为科研工作归口管理部门，对学校科研实验安全和保密管理负领导与监管责任；</w:t>
      </w:r>
    </w:p>
    <w:p w:rsidR="00714BAC" w:rsidRPr="000357AC" w:rsidRDefault="00714BAC" w:rsidP="000357AC">
      <w:pPr>
        <w:spacing w:line="560" w:lineRule="exact"/>
        <w:ind w:firstLineChars="200" w:firstLine="640"/>
        <w:rPr>
          <w:rFonts w:ascii="仿宋_GB2312" w:eastAsia="仿宋_GB2312" w:hAnsi="宋体"/>
          <w:color w:val="000000"/>
          <w:sz w:val="32"/>
          <w:szCs w:val="32"/>
        </w:rPr>
      </w:pPr>
      <w:r w:rsidRPr="000357AC">
        <w:rPr>
          <w:rFonts w:ascii="仿宋_GB2312" w:eastAsia="仿宋_GB2312" w:hAnsi="宋体" w:hint="eastAsia"/>
          <w:color w:val="000000"/>
          <w:sz w:val="32"/>
          <w:szCs w:val="32"/>
        </w:rPr>
        <w:t>（四）各</w:t>
      </w:r>
      <w:r w:rsidRPr="000357AC">
        <w:rPr>
          <w:rFonts w:ascii="仿宋_GB2312" w:eastAsia="仿宋_GB2312" w:hint="eastAsia"/>
          <w:color w:val="000000"/>
          <w:sz w:val="32"/>
          <w:szCs w:val="32"/>
        </w:rPr>
        <w:t>学院（系、部、中心，以下统称学院）</w:t>
      </w:r>
      <w:r w:rsidRPr="000357AC">
        <w:rPr>
          <w:rFonts w:ascii="仿宋_GB2312" w:eastAsia="仿宋_GB2312" w:hAnsi="宋体" w:hint="eastAsia"/>
          <w:color w:val="000000"/>
          <w:sz w:val="32"/>
          <w:szCs w:val="32"/>
        </w:rPr>
        <w:t>是本单位安全和保密管理的直接领导部门，对本单位科研实验安全管理负直接领导与监管责任；</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color w:val="000000"/>
          <w:sz w:val="32"/>
          <w:szCs w:val="32"/>
        </w:rPr>
        <w:t>（五）开</w:t>
      </w:r>
      <w:r w:rsidRPr="000357AC">
        <w:rPr>
          <w:rFonts w:ascii="仿宋_GB2312" w:eastAsia="仿宋_GB2312" w:hAnsi="宋体" w:hint="eastAsia"/>
          <w:bCs/>
          <w:color w:val="000000"/>
          <w:sz w:val="32"/>
          <w:szCs w:val="32"/>
        </w:rPr>
        <w:t>展科研实验的研究所或项目组为科研实验执行和应急处置的实施部门，对科研实验安全和保密负直接责任，其中：研究所或项目组负责人是科研实验安全和保密的第一直接责任人，实验负责人和具体从事科研实验的相关人员是科研实验安全和保密的直接责任人。</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研究所或项目组在科研实验安全方面履行以下职责：</w:t>
      </w:r>
    </w:p>
    <w:p w:rsidR="00714BAC" w:rsidRPr="000357AC" w:rsidRDefault="000357AC" w:rsidP="000357AC">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lastRenderedPageBreak/>
        <w:t>（一）研究所或项目组负责人履行以下职责：</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1.组织制定本所或项目组科研实验安全和保密责任体系，对危险化学品、核辐射源、高压容器、超大功率设备、易燃易爆品、强烈噪声源等设备和实验品建立台账，以及完备的领用、归还制度，涉密外场实验、外出携带涉密载体、运输密品办理审批手续，落实各环节责任人，报学院审核备案。</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2.科研实验前，负责指定</w:t>
      </w:r>
      <w:r w:rsidR="000357AC">
        <w:rPr>
          <w:rFonts w:ascii="仿宋_GB2312" w:eastAsia="仿宋_GB2312" w:hAnsi="宋体" w:hint="eastAsia"/>
          <w:bCs/>
          <w:color w:val="000000"/>
          <w:sz w:val="32"/>
          <w:szCs w:val="32"/>
        </w:rPr>
        <w:t>1</w:t>
      </w:r>
      <w:r w:rsidRPr="000357AC">
        <w:rPr>
          <w:rFonts w:ascii="仿宋_GB2312" w:eastAsia="仿宋_GB2312" w:hAnsi="宋体" w:hint="eastAsia"/>
          <w:bCs/>
          <w:color w:val="000000"/>
          <w:sz w:val="32"/>
          <w:szCs w:val="32"/>
        </w:rPr>
        <w:t>名本校在职教职工作为实验负责人，严格划定参与科研实验的人员范围。</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3.审核科研实验预案，存档备查；对于一级危险实验、二级危险实验、涉密外场实验，实验预案应在实验前，上报学院审核存档备查。</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4.组织落实科研实验安全和（或）保密预案的相关措施。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（二）实验负责人履行以下职责。</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1.在科研实验开展前，应提前进行周密策划，针对开展的实验内容，制定科研实验规程、实验方案、保密措施，分析风险点，提出有效防范措施，制定实验应急预案，报研究所或项目组负责人审核。</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2.落实应急预案措施，检查实验过程各项条件和设备设施的有效性。</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3.按照划定的参与科研实验人员范围，开展应急预案的培训，未经培训或培训不合格人员不得参与实验。</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4.实验过程中发生突发事件，应立即启动应急预案，并第一时间报告研究所或项目组负责人，及时按下列要求上报相关领导部门：当发生Ⅰ类突发事件，第一时间上报学校安委会办公室，并同时上报科研院和所在学院；当发生Ⅱ类突发事件，在2小时</w:t>
      </w:r>
      <w:r w:rsidRPr="000357AC">
        <w:rPr>
          <w:rFonts w:ascii="仿宋_GB2312" w:eastAsia="仿宋_GB2312" w:hAnsi="宋体" w:hint="eastAsia"/>
          <w:bCs/>
          <w:color w:val="000000"/>
          <w:sz w:val="32"/>
          <w:szCs w:val="32"/>
        </w:rPr>
        <w:lastRenderedPageBreak/>
        <w:t>内上报所在学院；当发生Ⅲ类突发事件，在事发当日上报所在学院。</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5.发生Ⅲ类、Ⅳ类突发事件，按应急预案组织相关参试人员自行进行处置，尽快恢复实验工作。发生Ⅰ类、Ⅱ类突发事件，须组织参试人员积极配合相关上级单位组织开展突发事件的处置及善后工作。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6.发生突发性保密事件，应立即启动应急预案，并第一时间上报保密处，同时上报科研院、所在学院、研究所或项目组负责人。</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7.实验过程中发生的各类突发事件</w:t>
      </w:r>
      <w:r w:rsidR="000357AC">
        <w:rPr>
          <w:rFonts w:ascii="仿宋_GB2312" w:eastAsia="仿宋_GB2312" w:hAnsi="宋体" w:hint="eastAsia"/>
          <w:bCs/>
          <w:color w:val="000000"/>
          <w:sz w:val="32"/>
          <w:szCs w:val="32"/>
        </w:rPr>
        <w:t>须</w:t>
      </w:r>
      <w:r w:rsidRPr="000357AC">
        <w:rPr>
          <w:rFonts w:ascii="仿宋_GB2312" w:eastAsia="仿宋_GB2312" w:hAnsi="宋体" w:hint="eastAsia"/>
          <w:bCs/>
          <w:color w:val="000000"/>
          <w:sz w:val="32"/>
          <w:szCs w:val="32"/>
        </w:rPr>
        <w:t>进行详细记录，并组织参试人员共同分析实验过程中出现突发事件的原因，形成突发事件处置工作报告存档备查，为后续类似实验预案制定提供参考。</w:t>
      </w:r>
    </w:p>
    <w:p w:rsidR="00714BAC" w:rsidRPr="000357AC" w:rsidRDefault="000357AC" w:rsidP="000357AC">
      <w:pPr>
        <w:spacing w:line="560"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（三）具体从事科研实验的相关人员履行以下职责：</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1.接受科研实验相关安全和保密培训，熟练掌握实验方案、实验风险点、实验规程、应急预案等内容及技能。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2.按照实验方案分工，执行科研实验规程，规避实验风险。</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3.发生突发事件时，按照实验负责人要求落实应急预案。</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4.配合实验负责人开展重建、恢复工作。</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
          <w:bCs/>
          <w:color w:val="000000"/>
          <w:sz w:val="32"/>
          <w:szCs w:val="32"/>
        </w:rPr>
        <w:t xml:space="preserve"> </w:t>
      </w:r>
      <w:r w:rsidRPr="000357AC">
        <w:rPr>
          <w:rFonts w:ascii="仿宋_GB2312" w:eastAsia="仿宋_GB2312" w:hAnsi="宋体" w:hint="eastAsia"/>
          <w:bCs/>
          <w:color w:val="000000"/>
          <w:sz w:val="32"/>
          <w:szCs w:val="32"/>
        </w:rPr>
        <w:t>各</w:t>
      </w:r>
      <w:r w:rsidRPr="000357AC">
        <w:rPr>
          <w:rFonts w:ascii="仿宋_GB2312" w:eastAsia="仿宋_GB2312" w:hint="eastAsia"/>
          <w:color w:val="000000"/>
          <w:sz w:val="32"/>
          <w:szCs w:val="32"/>
        </w:rPr>
        <w:t>学院在科研实验安全方面</w:t>
      </w:r>
      <w:r w:rsidR="000357AC">
        <w:rPr>
          <w:rFonts w:ascii="仿宋_GB2312" w:eastAsia="仿宋_GB2312" w:hAnsi="宋体" w:hint="eastAsia"/>
          <w:bCs/>
          <w:color w:val="000000"/>
          <w:sz w:val="32"/>
          <w:szCs w:val="32"/>
        </w:rPr>
        <w:t>履行以下职责：</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（一）制定本</w:t>
      </w:r>
      <w:r w:rsidRPr="000357AC">
        <w:rPr>
          <w:rFonts w:ascii="仿宋_GB2312" w:eastAsia="仿宋_GB2312" w:hint="eastAsia"/>
          <w:color w:val="000000"/>
          <w:sz w:val="32"/>
          <w:szCs w:val="32"/>
        </w:rPr>
        <w:t>学院</w:t>
      </w:r>
      <w:r w:rsidRPr="000357AC">
        <w:rPr>
          <w:rFonts w:ascii="仿宋_GB2312" w:eastAsia="仿宋_GB2312" w:hAnsi="宋体" w:hint="eastAsia"/>
          <w:bCs/>
          <w:color w:val="000000"/>
          <w:sz w:val="32"/>
          <w:szCs w:val="32"/>
        </w:rPr>
        <w:t>的科研实验管理规定，落实各环节责任人。</w:t>
      </w:r>
    </w:p>
    <w:p w:rsidR="00714BAC" w:rsidRPr="000357AC" w:rsidRDefault="00714BAC" w:rsidP="00714BAC">
      <w:pPr>
        <w:spacing w:line="560" w:lineRule="exact"/>
        <w:ind w:firstLine="645"/>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（二）负责定期组织本</w:t>
      </w:r>
      <w:r w:rsidRPr="000357AC">
        <w:rPr>
          <w:rFonts w:ascii="仿宋_GB2312" w:eastAsia="仿宋_GB2312" w:hint="eastAsia"/>
          <w:color w:val="000000"/>
          <w:sz w:val="32"/>
          <w:szCs w:val="32"/>
        </w:rPr>
        <w:t>学院</w:t>
      </w:r>
      <w:r w:rsidRPr="000357AC">
        <w:rPr>
          <w:rFonts w:ascii="仿宋_GB2312" w:eastAsia="仿宋_GB2312" w:hAnsi="宋体" w:hint="eastAsia"/>
          <w:bCs/>
          <w:color w:val="000000"/>
          <w:sz w:val="32"/>
          <w:szCs w:val="32"/>
        </w:rPr>
        <w:t>教职员工、学生开展科研实验安全教育培训。</w:t>
      </w:r>
    </w:p>
    <w:p w:rsidR="00714BAC" w:rsidRPr="000357AC" w:rsidRDefault="00714BAC" w:rsidP="00714BAC">
      <w:pPr>
        <w:spacing w:line="560" w:lineRule="exact"/>
        <w:ind w:firstLine="645"/>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（三）实验前，审核研究所或项目组提交的一级危险实验、二级危险实验、涉密外场实验的应急预案，存档备查。</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（四）当本</w:t>
      </w:r>
      <w:r w:rsidRPr="000357AC">
        <w:rPr>
          <w:rFonts w:ascii="仿宋_GB2312" w:eastAsia="仿宋_GB2312" w:hint="eastAsia"/>
          <w:bCs/>
          <w:color w:val="000000"/>
          <w:sz w:val="32"/>
          <w:szCs w:val="32"/>
        </w:rPr>
        <w:t>学院</w:t>
      </w:r>
      <w:r w:rsidRPr="000357AC">
        <w:rPr>
          <w:rFonts w:ascii="仿宋_GB2312" w:eastAsia="仿宋_GB2312" w:hAnsi="宋体" w:hint="eastAsia"/>
          <w:bCs/>
          <w:color w:val="000000"/>
          <w:sz w:val="32"/>
          <w:szCs w:val="32"/>
        </w:rPr>
        <w:t>科研实验过程中（或后）出现突发事件时，</w:t>
      </w:r>
      <w:r w:rsidRPr="000357AC">
        <w:rPr>
          <w:rFonts w:ascii="仿宋_GB2312" w:eastAsia="仿宋_GB2312" w:hAnsi="宋体" w:hint="eastAsia"/>
          <w:bCs/>
          <w:color w:val="000000"/>
          <w:sz w:val="32"/>
          <w:szCs w:val="32"/>
        </w:rPr>
        <w:lastRenderedPageBreak/>
        <w:t>立即启动本</w:t>
      </w:r>
      <w:r w:rsidRPr="000357AC">
        <w:rPr>
          <w:rFonts w:ascii="仿宋_GB2312" w:eastAsia="仿宋_GB2312" w:hint="eastAsia"/>
          <w:bCs/>
          <w:color w:val="000000"/>
          <w:sz w:val="32"/>
          <w:szCs w:val="32"/>
        </w:rPr>
        <w:t>学院的</w:t>
      </w:r>
      <w:r w:rsidRPr="000357AC">
        <w:rPr>
          <w:rFonts w:ascii="仿宋_GB2312" w:eastAsia="仿宋_GB2312" w:hAnsi="宋体" w:hint="eastAsia"/>
          <w:bCs/>
          <w:color w:val="000000"/>
          <w:sz w:val="32"/>
          <w:szCs w:val="32"/>
        </w:rPr>
        <w:t>科研实验管理规定，根据突发事件类别，组织开展如下工作：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1.当发生Ⅰ类突发事件，第一时间上报学校安委会办公室和科研院，按照安委会办公室指示，组织实验人员开展处置工作。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2.当发生Ⅱ类突发事件，组织指导研究所或项目组进行现场处置，视情况上报学校安委会办公室和科研院。</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3.当发生Ⅲ类突发事件，掌握研究所或项目组现场处置情况。</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4.当发生突发性保密事件，得到消息第一时间上报保密处和科研院，按照保密处指示，积极组织补救，控制事态发展。</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科研院履行以下职责</w:t>
      </w:r>
      <w:r>
        <w:rPr>
          <w:rFonts w:ascii="仿宋_GB2312" w:eastAsia="仿宋_GB2312" w:hAnsi="宋体" w:hint="eastAsia"/>
          <w:bCs/>
          <w:color w:val="000000"/>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（一）负责制定和宣贯《哈尔滨工程大学科研实验（含外场实验）管理办法》。</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（二）科研实验过程中出现Ⅰ类突发事件时，第一时间配合学校安委会办公室对Ⅰ类突发事件进行处置。</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（三）科研实验过程中出现Ⅱ类突发事件时，视情况监督检查学院、研究所或项目组开展的处置工作。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（四）配合学校安委会办公室开展安全检查。</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（五）涉密科研实验过程中出现突发性保密事件时，第一时间配合保密处对突发性保密事件进行处置，并配合保密处开展保密检查与危害评估。</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
          <w:bCs/>
          <w:color w:val="000000"/>
          <w:sz w:val="32"/>
          <w:szCs w:val="32"/>
        </w:rPr>
        <w:t xml:space="preserve"> </w:t>
      </w:r>
      <w:r w:rsidRPr="000357AC">
        <w:rPr>
          <w:rFonts w:ascii="仿宋_GB2312" w:eastAsia="仿宋_GB2312" w:hAnsi="宋体" w:hint="eastAsia"/>
          <w:bCs/>
          <w:color w:val="000000"/>
          <w:sz w:val="32"/>
          <w:szCs w:val="32"/>
        </w:rPr>
        <w:t>保密处履行以下职责</w:t>
      </w:r>
      <w:r w:rsidR="000357AC">
        <w:rPr>
          <w:rFonts w:ascii="仿宋_GB2312" w:eastAsia="仿宋_GB2312" w:hAnsi="宋体" w:hint="eastAsia"/>
          <w:bCs/>
          <w:color w:val="000000"/>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（一）负责组织成立保密应急事件指挥部，及时处置突发性保密事件。</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（二）负责制定突发性保密事件的应急预案，并组织对事件的调查和处理工作。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lastRenderedPageBreak/>
        <w:t>（三）负责组织追查涉密科研实验过程中的保密违规行为，并采取相应奖惩措施。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（四）负责总结经验教训，提出整改措施，组织校内培训，加强涉密科研实验前的宣传、教育和提醒工作。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（五）负责向上级保密部门报告事件情况。</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color w:val="000000"/>
          <w:sz w:val="32"/>
          <w:szCs w:val="32"/>
        </w:rPr>
        <w:t>学校安委会办公室履行以下职责</w:t>
      </w:r>
      <w:r>
        <w:rPr>
          <w:rFonts w:ascii="仿宋_GB2312" w:eastAsia="仿宋_GB2312" w:hAnsi="宋体" w:hint="eastAsia"/>
          <w:color w:val="000000"/>
          <w:sz w:val="32"/>
          <w:szCs w:val="32"/>
        </w:rPr>
        <w:t>：</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（一）负责组织成立科研实验Ⅰ类突发事件应急指挥小组，及时处置Ⅰ类突发事件。</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（二）负责Ⅰ类突发事件信息对外发布，视情况上报主管机关。</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（三）负责组织追查科研实验过程的失职失当行为，并采取相应奖惩措施。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（四）收集、分析科研实验过程中的突发事件信息，组织校内学习，举一反三等活动，加强科研实验前的宣传、教育和提醒工作。</w:t>
      </w:r>
    </w:p>
    <w:p w:rsidR="00714BAC" w:rsidRPr="000357AC" w:rsidRDefault="00714BAC" w:rsidP="00714BAC">
      <w:pPr>
        <w:spacing w:afterLines="50" w:line="560" w:lineRule="exact"/>
        <w:ind w:firstLineChars="200" w:firstLine="640"/>
        <w:jc w:val="center"/>
        <w:rPr>
          <w:rFonts w:ascii="仿宋_GB2312" w:eastAsia="仿宋_GB2312" w:hAnsi="宋体"/>
          <w:bCs/>
          <w:color w:val="000000"/>
          <w:sz w:val="32"/>
          <w:szCs w:val="32"/>
        </w:rPr>
      </w:pPr>
      <w:r w:rsidRPr="000357AC">
        <w:rPr>
          <w:rFonts w:ascii="黑体" w:eastAsia="黑体" w:hAnsi="黑体" w:cs="黑体" w:hint="eastAsia"/>
          <w:color w:val="000000"/>
          <w:sz w:val="32"/>
          <w:szCs w:val="32"/>
        </w:rPr>
        <w:t>第四章  应急管理</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科研实验前准备。</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（一）科研实验前，研究所或项目组负责人指定实验负责人，并划定参试人员范围。</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（二）实验负责人组织对实验过程进行策划，根据实验操作规程以及实验的专业知识，梳理实验过程的危险因素，组织制定应急预案，实验负责人按规定报项目负责人审核后，上报相关部门。预案应至少包括如下</w:t>
      </w:r>
      <w:r w:rsidR="000357AC">
        <w:rPr>
          <w:rFonts w:ascii="仿宋_GB2312" w:eastAsia="仿宋_GB2312" w:hAnsi="宋体" w:hint="eastAsia"/>
          <w:bCs/>
          <w:color w:val="000000"/>
          <w:sz w:val="32"/>
          <w:szCs w:val="32"/>
        </w:rPr>
        <w:t>几</w:t>
      </w:r>
      <w:r w:rsidRPr="000357AC">
        <w:rPr>
          <w:rFonts w:ascii="仿宋_GB2312" w:eastAsia="仿宋_GB2312" w:hAnsi="宋体" w:hint="eastAsia"/>
          <w:bCs/>
          <w:color w:val="000000"/>
          <w:sz w:val="32"/>
          <w:szCs w:val="32"/>
        </w:rPr>
        <w:t>方面内容：</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1.实验依据；</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lastRenderedPageBreak/>
        <w:t>2.实验内容概述；</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3.参试人员及分工；</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4.实验用设备仪器；</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5.实验环境要求；</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6.实验风险点分析及预防措施;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7.涉密外场实验的保密措施。</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（三）实验负责人对照应急预案，检查实验过程所需各项条件及工作环境的符合性，并组织参试人员学习实验操作规程及应急预案的各项应急处置要求，确保各参试人员培训合格、能够胜任拟开展的科研实验。</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应急预案启动。</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（一）科研实验过程中，参试人员在实验负责人的指挥下，按照实验方案分工，执行科研实验规程，规避实验风险；实验负责人无故不得离开实验现场，如确有需要离开实验现场，</w:t>
      </w:r>
      <w:r w:rsidR="000357AC">
        <w:rPr>
          <w:rFonts w:ascii="仿宋_GB2312" w:eastAsia="仿宋_GB2312" w:hAnsi="宋体" w:hint="eastAsia"/>
          <w:bCs/>
          <w:color w:val="000000"/>
          <w:sz w:val="32"/>
          <w:szCs w:val="32"/>
        </w:rPr>
        <w:t>须</w:t>
      </w:r>
      <w:r w:rsidRPr="000357AC">
        <w:rPr>
          <w:rFonts w:ascii="仿宋_GB2312" w:eastAsia="仿宋_GB2312" w:hAnsi="宋体" w:hint="eastAsia"/>
          <w:bCs/>
          <w:color w:val="000000"/>
          <w:sz w:val="32"/>
          <w:szCs w:val="32"/>
        </w:rPr>
        <w:t>指定临时实验负责人，保证实验的安全。</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（二）当实验过程出现突发事件时，实验负责人及时启动应急预案，并根据突发事件类别，及时上报信息，边自救边求援。</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　</w:t>
      </w:r>
      <w:r w:rsidR="00714BAC" w:rsidRPr="000357AC">
        <w:rPr>
          <w:rFonts w:ascii="仿宋_GB2312" w:eastAsia="仿宋_GB2312" w:hAnsi="宋体" w:hint="eastAsia"/>
          <w:bCs/>
          <w:color w:val="000000"/>
          <w:sz w:val="32"/>
          <w:szCs w:val="32"/>
        </w:rPr>
        <w:t>应急响应。</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根据突发事件级别开展不同的应急响应。</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（一）发生Ⅰ类突发事件，由实验负责人直接上报学校安委会办公室，同时上报科研院、所在学院及研究所或项目组负责人，学校安委会办公室组织成立应急指挥工作组，开展相关应急工作。</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（二）发生Ⅱ类突发事件，由实验负责人上报所在学院，所在学院组织协调开展应急活动，视情况上报科研院。</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（三）发生Ⅲ、Ⅳ类突发事件，由实验负责人自行组织开展</w:t>
      </w:r>
      <w:r w:rsidRPr="000357AC">
        <w:rPr>
          <w:rFonts w:ascii="仿宋_GB2312" w:eastAsia="仿宋_GB2312" w:hAnsi="宋体" w:hint="eastAsia"/>
          <w:bCs/>
          <w:color w:val="000000"/>
          <w:sz w:val="32"/>
          <w:szCs w:val="32"/>
        </w:rPr>
        <w:lastRenderedPageBreak/>
        <w:t>应急响应，视情况上报所在学院。</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（四）发生突发性保密事件，按照《哈尔滨工程大学保密工作应急处理预案》要求执行。</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应急结束。</w:t>
      </w:r>
    </w:p>
    <w:p w:rsidR="00714BAC" w:rsidRPr="000357AC" w:rsidRDefault="00714BAC" w:rsidP="000357AC">
      <w:pPr>
        <w:spacing w:line="560" w:lineRule="exact"/>
        <w:ind w:firstLineChars="200" w:firstLine="640"/>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突发事件应急处置工作结束，或者相关危险因素消除后，应及时结束应急响应。</w:t>
      </w:r>
    </w:p>
    <w:p w:rsidR="00714BAC" w:rsidRPr="000357AC" w:rsidRDefault="00714BAC" w:rsidP="00714BAC">
      <w:pPr>
        <w:spacing w:beforeLines="50" w:afterLines="50" w:line="560" w:lineRule="exact"/>
        <w:jc w:val="center"/>
        <w:rPr>
          <w:rFonts w:ascii="黑体" w:eastAsia="黑体" w:hAnsi="黑体" w:cs="黑体"/>
          <w:color w:val="000000"/>
          <w:sz w:val="32"/>
          <w:szCs w:val="32"/>
        </w:rPr>
      </w:pPr>
      <w:r w:rsidRPr="000357AC">
        <w:rPr>
          <w:rFonts w:ascii="黑体" w:eastAsia="黑体" w:hAnsi="黑体" w:cs="黑体" w:hint="eastAsia"/>
          <w:color w:val="000000"/>
          <w:sz w:val="32"/>
          <w:szCs w:val="32"/>
        </w:rPr>
        <w:t>第五章  善后与恢复重建</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善后处置。相应级别的应急处置部门或人员，要积极稳妥、深入细致地做好善后处置工作。对突发事件中的伤亡人员、应急处置工作人员，以及紧急调集善后的物资，要按照规定给予抚恤、补助或补偿，并提供必要的人文关怀以及心理和司法援助。协助保险机构及时做好有关单位和个人损失的理赔工作。</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调查与评估。实验负责人牵头，要及时对突发事件的起因、性质、影响、责任、经验教训和恢复重建等问题进行调查评估；Ⅰ、Ⅱ类突发事件，将结果形成突发事件处置工作报告，上报所在学院存档备查；突发性保密事件，将结果形成突发性保密事件处置报告，上报保密处和所在学院存档备查。</w:t>
      </w:r>
    </w:p>
    <w:p w:rsidR="00714BAC" w:rsidRPr="000357AC" w:rsidRDefault="000357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宋体" w:hint="eastAsia"/>
          <w:bCs/>
          <w:color w:val="000000"/>
          <w:sz w:val="32"/>
          <w:szCs w:val="32"/>
        </w:rPr>
        <w:t>恢复重建。突发事件处理完毕后，实验负责人应尽快组织恢复科研实验相关工作。</w:t>
      </w:r>
    </w:p>
    <w:p w:rsidR="00714BAC" w:rsidRPr="000357AC" w:rsidRDefault="00714BAC" w:rsidP="00714BAC">
      <w:pPr>
        <w:spacing w:beforeLines="50" w:afterLines="50" w:line="560" w:lineRule="exact"/>
        <w:jc w:val="center"/>
        <w:rPr>
          <w:rFonts w:ascii="黑体" w:eastAsia="黑体" w:hAnsi="黑体" w:cs="黑体"/>
          <w:color w:val="000000"/>
          <w:sz w:val="32"/>
          <w:szCs w:val="32"/>
        </w:rPr>
      </w:pPr>
      <w:r w:rsidRPr="000357AC">
        <w:rPr>
          <w:rFonts w:ascii="黑体" w:eastAsia="黑体" w:hAnsi="黑体" w:cs="黑体" w:hint="eastAsia"/>
          <w:color w:val="000000"/>
          <w:sz w:val="32"/>
          <w:szCs w:val="32"/>
        </w:rPr>
        <w:t>第六章  罚  则</w:t>
      </w:r>
    </w:p>
    <w:p w:rsidR="00714BAC" w:rsidRPr="000357AC" w:rsidRDefault="000357AC" w:rsidP="00714BAC">
      <w:pPr>
        <w:pStyle w:val="a9"/>
        <w:numPr>
          <w:ilvl w:val="1"/>
          <w:numId w:val="2"/>
        </w:numPr>
        <w:spacing w:line="560" w:lineRule="exact"/>
        <w:ind w:left="0" w:firstLineChars="0" w:firstLine="709"/>
        <w:rPr>
          <w:rFonts w:ascii="仿宋_GB2312" w:eastAsia="仿宋_GB2312" w:hAnsi="华文细黑"/>
          <w:bCs/>
          <w:color w:val="000000"/>
          <w:sz w:val="32"/>
          <w:szCs w:val="32"/>
        </w:rPr>
      </w:pPr>
      <w:r>
        <w:rPr>
          <w:rFonts w:ascii="仿宋_GB2312" w:eastAsia="仿宋_GB2312" w:hAnsi="宋体" w:hint="eastAsia"/>
          <w:b/>
          <w:bCs/>
          <w:color w:val="000000"/>
          <w:sz w:val="32"/>
          <w:szCs w:val="32"/>
        </w:rPr>
        <w:t xml:space="preserve">　</w:t>
      </w:r>
      <w:r w:rsidR="00714BAC" w:rsidRPr="000357AC">
        <w:rPr>
          <w:rFonts w:ascii="仿宋_GB2312" w:eastAsia="仿宋_GB2312" w:hAnsi="华文细黑" w:hint="eastAsia"/>
          <w:bCs/>
          <w:color w:val="000000"/>
          <w:sz w:val="32"/>
          <w:szCs w:val="32"/>
        </w:rPr>
        <w:t>对隐瞒不报危险实验、不按规定上报实验预案的研究所或项目组负责人进行批评教育；对反复出现该类情况</w:t>
      </w:r>
      <w:r w:rsidR="00714BAC" w:rsidRPr="000357AC">
        <w:rPr>
          <w:rFonts w:ascii="仿宋_GB2312" w:eastAsia="仿宋_GB2312" w:hAnsi="华文细黑" w:hint="eastAsia"/>
          <w:bCs/>
          <w:color w:val="000000"/>
          <w:sz w:val="32"/>
          <w:szCs w:val="32"/>
        </w:rPr>
        <w:lastRenderedPageBreak/>
        <w:t>的，年终考核不合格。</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
          <w:bCs/>
          <w:color w:val="000000"/>
          <w:sz w:val="32"/>
          <w:szCs w:val="32"/>
        </w:rPr>
        <w:t xml:space="preserve"> </w:t>
      </w:r>
      <w:r w:rsidRPr="000357AC">
        <w:rPr>
          <w:rFonts w:ascii="仿宋_GB2312" w:eastAsia="仿宋_GB2312" w:hAnsi="宋体" w:hint="eastAsia"/>
          <w:bCs/>
          <w:color w:val="000000"/>
          <w:sz w:val="32"/>
          <w:szCs w:val="32"/>
        </w:rPr>
        <w:t>在科研实验过程中，由于违反操作规程等原因造成的损失，由相关研究所或项目组自行承担，学校视情况给予1</w:t>
      </w:r>
      <w:r w:rsidR="000357AC">
        <w:rPr>
          <w:rFonts w:ascii="仿宋_GB2312" w:eastAsia="仿宋_GB2312" w:hAnsi="宋体" w:hint="eastAsia"/>
          <w:bCs/>
          <w:color w:val="000000"/>
          <w:sz w:val="32"/>
          <w:szCs w:val="32"/>
        </w:rPr>
        <w:t>～</w:t>
      </w:r>
      <w:r w:rsidRPr="000357AC">
        <w:rPr>
          <w:rFonts w:ascii="仿宋_GB2312" w:eastAsia="仿宋_GB2312" w:hAnsi="宋体" w:hint="eastAsia"/>
          <w:bCs/>
          <w:color w:val="000000"/>
          <w:sz w:val="32"/>
          <w:szCs w:val="32"/>
        </w:rPr>
        <w:t>3倍经济处罚。对研究所或项目组负责人、实验负责人和实验安全直接责任人进行校内通报，必要时，取消相关人员年底评优资格。</w:t>
      </w:r>
    </w:p>
    <w:p w:rsidR="00714BAC" w:rsidRPr="000357AC" w:rsidRDefault="00714BAC" w:rsidP="00714BAC">
      <w:pPr>
        <w:pStyle w:val="a9"/>
        <w:numPr>
          <w:ilvl w:val="1"/>
          <w:numId w:val="2"/>
        </w:numPr>
        <w:spacing w:line="560" w:lineRule="exact"/>
        <w:ind w:left="0" w:firstLineChars="0" w:firstLine="709"/>
        <w:rPr>
          <w:rFonts w:ascii="仿宋_GB2312" w:eastAsia="仿宋_GB2312" w:hAnsi="华文细黑"/>
          <w:bCs/>
          <w:color w:val="000000"/>
          <w:sz w:val="32"/>
          <w:szCs w:val="32"/>
        </w:rPr>
      </w:pPr>
      <w:r w:rsidRPr="000357AC">
        <w:rPr>
          <w:rFonts w:ascii="仿宋_GB2312" w:eastAsia="仿宋_GB2312" w:hAnsi="宋体" w:hint="eastAsia"/>
          <w:b/>
          <w:bCs/>
          <w:color w:val="000000"/>
          <w:sz w:val="32"/>
          <w:szCs w:val="32"/>
        </w:rPr>
        <w:t xml:space="preserve"> </w:t>
      </w:r>
      <w:r w:rsidRPr="000357AC">
        <w:rPr>
          <w:rFonts w:ascii="仿宋_GB2312" w:eastAsia="仿宋_GB2312" w:hAnsi="宋体" w:hint="eastAsia"/>
          <w:bCs/>
          <w:color w:val="000000"/>
          <w:sz w:val="32"/>
          <w:szCs w:val="32"/>
        </w:rPr>
        <w:t>突发事件应实行责任追究制。对违反本规定、不作为以及迟报、漏报、瞒报和谎报突发事件重要情况，或者在安全管理工作中有其他失职、渎职者，学校将依据有关规定追究相应责任。</w:t>
      </w:r>
    </w:p>
    <w:p w:rsidR="00714BAC" w:rsidRPr="000357AC" w:rsidRDefault="00714BAC" w:rsidP="00714BAC">
      <w:pPr>
        <w:spacing w:beforeLines="50" w:afterLines="50" w:line="560" w:lineRule="exact"/>
        <w:jc w:val="center"/>
        <w:rPr>
          <w:rFonts w:ascii="黑体" w:eastAsia="黑体" w:hAnsi="黑体" w:cs="黑体"/>
          <w:color w:val="000000"/>
          <w:sz w:val="32"/>
          <w:szCs w:val="32"/>
        </w:rPr>
      </w:pPr>
      <w:r w:rsidRPr="000357AC">
        <w:rPr>
          <w:rFonts w:ascii="黑体" w:eastAsia="黑体" w:hAnsi="黑体" w:cs="黑体" w:hint="eastAsia"/>
          <w:color w:val="000000"/>
          <w:sz w:val="32"/>
          <w:szCs w:val="32"/>
        </w:rPr>
        <w:t>第七章  附  则</w:t>
      </w:r>
    </w:p>
    <w:p w:rsidR="00714BAC" w:rsidRPr="000357AC" w:rsidRDefault="00714BAC" w:rsidP="00714BAC">
      <w:pPr>
        <w:pStyle w:val="a9"/>
        <w:numPr>
          <w:ilvl w:val="1"/>
          <w:numId w:val="2"/>
        </w:numPr>
        <w:spacing w:line="560" w:lineRule="exact"/>
        <w:ind w:left="0" w:firstLineChars="0" w:firstLine="709"/>
        <w:rPr>
          <w:rFonts w:ascii="仿宋_GB2312" w:eastAsia="仿宋_GB2312" w:hAnsi="华文细黑"/>
          <w:bCs/>
          <w:color w:val="000000"/>
          <w:sz w:val="32"/>
          <w:szCs w:val="32"/>
        </w:rPr>
      </w:pPr>
      <w:r w:rsidRPr="000357AC">
        <w:rPr>
          <w:rFonts w:ascii="仿宋_GB2312" w:eastAsia="仿宋_GB2312" w:hAnsi="华文细黑" w:hint="eastAsia"/>
          <w:bCs/>
          <w:color w:val="000000"/>
          <w:sz w:val="32"/>
          <w:szCs w:val="32"/>
        </w:rPr>
        <w:t xml:space="preserve"> 各科研实验安全责任主体在科研项目预算编制等过程中，应充分考虑科研实验的人员、资产的安全保障措施费用及保险费用等。</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 xml:space="preserve"> 本办法同时作为《哈尔滨工程大学科研实验（含外场实验）突发事件应急预案》。</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 xml:space="preserve"> 如学校机构设置发生调整，相关职能及职责作相应调整。</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 xml:space="preserve"> 本办法由科研院负责解释。</w:t>
      </w:r>
    </w:p>
    <w:p w:rsidR="00714BAC" w:rsidRPr="000357AC" w:rsidRDefault="00714BAC" w:rsidP="00714BAC">
      <w:pPr>
        <w:pStyle w:val="a9"/>
        <w:numPr>
          <w:ilvl w:val="1"/>
          <w:numId w:val="2"/>
        </w:numPr>
        <w:spacing w:line="560" w:lineRule="exact"/>
        <w:ind w:left="0" w:firstLineChars="0" w:firstLine="709"/>
        <w:rPr>
          <w:rFonts w:ascii="仿宋_GB2312" w:eastAsia="仿宋_GB2312" w:hAnsi="宋体"/>
          <w:bCs/>
          <w:color w:val="000000"/>
          <w:sz w:val="32"/>
          <w:szCs w:val="32"/>
        </w:rPr>
      </w:pPr>
      <w:r w:rsidRPr="000357AC">
        <w:rPr>
          <w:rFonts w:ascii="仿宋_GB2312" w:eastAsia="仿宋_GB2312" w:hAnsi="宋体" w:hint="eastAsia"/>
          <w:bCs/>
          <w:color w:val="000000"/>
          <w:sz w:val="32"/>
          <w:szCs w:val="32"/>
        </w:rPr>
        <w:t xml:space="preserve"> 本办法自</w:t>
      </w:r>
      <w:r w:rsidRPr="000357AC">
        <w:rPr>
          <w:rFonts w:ascii="仿宋_GB2312" w:eastAsia="仿宋_GB2312" w:hAnsi="宋体"/>
          <w:bCs/>
          <w:color w:val="000000"/>
          <w:sz w:val="32"/>
          <w:szCs w:val="32"/>
        </w:rPr>
        <w:t>2016年</w:t>
      </w:r>
      <w:r w:rsidRPr="000357AC">
        <w:rPr>
          <w:rFonts w:ascii="仿宋_GB2312" w:eastAsia="仿宋_GB2312" w:hAnsi="宋体" w:hint="eastAsia"/>
          <w:bCs/>
          <w:color w:val="000000"/>
          <w:sz w:val="32"/>
          <w:szCs w:val="32"/>
        </w:rPr>
        <w:t>7</w:t>
      </w:r>
      <w:r w:rsidRPr="000357AC">
        <w:rPr>
          <w:rFonts w:ascii="仿宋_GB2312" w:eastAsia="仿宋_GB2312" w:hAnsi="宋体"/>
          <w:bCs/>
          <w:color w:val="000000"/>
          <w:sz w:val="32"/>
          <w:szCs w:val="32"/>
        </w:rPr>
        <w:t>月</w:t>
      </w:r>
      <w:r w:rsidRPr="000357AC">
        <w:rPr>
          <w:rFonts w:ascii="仿宋_GB2312" w:eastAsia="仿宋_GB2312" w:hAnsi="宋体" w:hint="eastAsia"/>
          <w:bCs/>
          <w:color w:val="000000"/>
          <w:sz w:val="32"/>
          <w:szCs w:val="32"/>
        </w:rPr>
        <w:t>1</w:t>
      </w:r>
      <w:r w:rsidRPr="000357AC">
        <w:rPr>
          <w:rFonts w:ascii="仿宋_GB2312" w:eastAsia="仿宋_GB2312" w:hAnsi="宋体"/>
          <w:bCs/>
          <w:color w:val="000000"/>
          <w:sz w:val="32"/>
          <w:szCs w:val="32"/>
        </w:rPr>
        <w:t>日</w:t>
      </w:r>
      <w:r w:rsidRPr="000357AC">
        <w:rPr>
          <w:rFonts w:ascii="仿宋_GB2312" w:eastAsia="仿宋_GB2312" w:hAnsi="宋体" w:hint="eastAsia"/>
          <w:bCs/>
          <w:color w:val="000000"/>
          <w:sz w:val="32"/>
          <w:szCs w:val="32"/>
        </w:rPr>
        <w:t>起执行。</w:t>
      </w:r>
    </w:p>
    <w:p w:rsidR="00714BAC" w:rsidRPr="000357AC" w:rsidRDefault="00714BAC" w:rsidP="00714BAC">
      <w:pPr>
        <w:spacing w:line="560" w:lineRule="exact"/>
        <w:rPr>
          <w:rFonts w:ascii="仿宋_GB2312" w:eastAsia="仿宋_GB2312" w:hAnsi="华文细黑"/>
          <w:bCs/>
          <w:color w:val="000000"/>
          <w:sz w:val="32"/>
          <w:szCs w:val="32"/>
        </w:rPr>
      </w:pPr>
    </w:p>
    <w:p w:rsidR="00714BAC" w:rsidRPr="000357AC" w:rsidRDefault="00714BAC" w:rsidP="00714BAC">
      <w:pPr>
        <w:spacing w:line="560" w:lineRule="exact"/>
        <w:ind w:firstLineChars="200" w:firstLine="640"/>
        <w:jc w:val="left"/>
        <w:rPr>
          <w:rFonts w:ascii="仿宋_GB2312" w:eastAsia="仿宋_GB2312" w:hAnsi="仿宋"/>
          <w:color w:val="000000"/>
          <w:sz w:val="32"/>
          <w:szCs w:val="32"/>
        </w:rPr>
      </w:pPr>
      <w:r w:rsidRPr="000357AC">
        <w:rPr>
          <w:rFonts w:ascii="仿宋_GB2312" w:eastAsia="仿宋_GB2312" w:hAnsi="仿宋" w:hint="eastAsia"/>
          <w:color w:val="000000"/>
          <w:sz w:val="32"/>
          <w:szCs w:val="32"/>
        </w:rPr>
        <w:t>附件</w:t>
      </w:r>
      <w:r w:rsidR="000357AC" w:rsidRPr="000357AC">
        <w:rPr>
          <w:rFonts w:ascii="仿宋_GB2312" w:eastAsia="仿宋_GB2312" w:hAnsi="仿宋" w:hint="eastAsia"/>
          <w:color w:val="000000"/>
          <w:sz w:val="32"/>
          <w:szCs w:val="32"/>
        </w:rPr>
        <w:t>：</w:t>
      </w:r>
      <w:r w:rsidRPr="000357AC">
        <w:rPr>
          <w:rFonts w:ascii="仿宋_GB2312" w:eastAsia="仿宋_GB2312" w:hAnsi="仿宋" w:hint="eastAsia"/>
          <w:color w:val="000000"/>
          <w:sz w:val="32"/>
          <w:szCs w:val="32"/>
        </w:rPr>
        <w:t>1</w:t>
      </w:r>
      <w:r w:rsidR="000357AC">
        <w:rPr>
          <w:rFonts w:ascii="仿宋_GB2312" w:eastAsia="仿宋_GB2312" w:hAnsi="仿宋" w:hint="eastAsia"/>
          <w:color w:val="000000"/>
          <w:sz w:val="32"/>
          <w:szCs w:val="32"/>
        </w:rPr>
        <w:t>．</w:t>
      </w:r>
      <w:r w:rsidRPr="000357AC">
        <w:rPr>
          <w:rFonts w:ascii="仿宋_GB2312" w:eastAsia="仿宋_GB2312" w:hAnsi="仿宋" w:hint="eastAsia"/>
          <w:color w:val="000000"/>
          <w:sz w:val="32"/>
          <w:szCs w:val="32"/>
        </w:rPr>
        <w:t>科研实验突发安全事件信息传递流程图</w:t>
      </w:r>
    </w:p>
    <w:p w:rsidR="00714BAC" w:rsidRPr="000357AC" w:rsidRDefault="00714BAC" w:rsidP="000357AC">
      <w:pPr>
        <w:spacing w:line="560" w:lineRule="exact"/>
        <w:ind w:firstLineChars="500" w:firstLine="1600"/>
        <w:jc w:val="left"/>
        <w:rPr>
          <w:rFonts w:ascii="仿宋_GB2312" w:eastAsia="仿宋_GB2312" w:hAnsi="仿宋"/>
          <w:color w:val="000000"/>
          <w:sz w:val="32"/>
          <w:szCs w:val="32"/>
        </w:rPr>
      </w:pPr>
      <w:r w:rsidRPr="000357AC">
        <w:rPr>
          <w:rFonts w:ascii="仿宋_GB2312" w:eastAsia="仿宋_GB2312" w:hAnsi="仿宋" w:hint="eastAsia"/>
          <w:color w:val="000000"/>
          <w:sz w:val="32"/>
          <w:szCs w:val="32"/>
        </w:rPr>
        <w:t>2</w:t>
      </w:r>
      <w:r w:rsidR="000357AC">
        <w:rPr>
          <w:rFonts w:ascii="仿宋_GB2312" w:eastAsia="仿宋_GB2312" w:hAnsi="仿宋" w:hint="eastAsia"/>
          <w:color w:val="000000"/>
          <w:sz w:val="32"/>
          <w:szCs w:val="32"/>
        </w:rPr>
        <w:t>．</w:t>
      </w:r>
      <w:r w:rsidRPr="000357AC">
        <w:rPr>
          <w:rFonts w:ascii="仿宋_GB2312" w:eastAsia="仿宋_GB2312" w:hAnsi="仿宋" w:hint="eastAsia"/>
          <w:color w:val="000000"/>
          <w:sz w:val="32"/>
          <w:szCs w:val="32"/>
        </w:rPr>
        <w:t>科研实验突发保密事件信息传递流程图</w:t>
      </w:r>
    </w:p>
    <w:p w:rsidR="00714BAC" w:rsidRPr="000357AC" w:rsidRDefault="00714BAC" w:rsidP="00714BAC">
      <w:pPr>
        <w:spacing w:line="500" w:lineRule="exact"/>
        <w:rPr>
          <w:rFonts w:ascii="黑体" w:eastAsia="黑体" w:hAnsi="仿宋" w:hint="eastAsia"/>
          <w:color w:val="000000"/>
          <w:sz w:val="32"/>
          <w:szCs w:val="32"/>
        </w:rPr>
      </w:pPr>
      <w:r w:rsidRPr="000357AC">
        <w:rPr>
          <w:rFonts w:ascii="黑体" w:eastAsia="黑体" w:hAnsi="仿宋" w:hint="eastAsia"/>
          <w:color w:val="000000"/>
          <w:sz w:val="32"/>
          <w:szCs w:val="32"/>
        </w:rPr>
        <w:t>附件1</w:t>
      </w:r>
    </w:p>
    <w:p w:rsidR="00714BAC" w:rsidRPr="000357AC" w:rsidRDefault="00714BAC" w:rsidP="00714BAC">
      <w:pPr>
        <w:spacing w:line="500" w:lineRule="exact"/>
        <w:ind w:firstLineChars="200" w:firstLine="420"/>
        <w:jc w:val="left"/>
        <w:rPr>
          <w:rFonts w:ascii="仿宋_GB2312" w:eastAsia="仿宋_GB2312" w:hAnsi="仿宋"/>
          <w:color w:val="000000"/>
          <w:sz w:val="28"/>
          <w:szCs w:val="28"/>
        </w:rPr>
      </w:pPr>
      <w:r w:rsidRPr="000357AC">
        <w:rPr>
          <w:noProof/>
        </w:rPr>
        <w:lastRenderedPageBreak/>
        <w:drawing>
          <wp:anchor distT="0" distB="0" distL="114300" distR="114300" simplePos="0" relativeHeight="251660288" behindDoc="0" locked="0" layoutInCell="1" allowOverlap="1">
            <wp:simplePos x="0" y="0"/>
            <wp:positionH relativeFrom="column">
              <wp:posOffset>39370</wp:posOffset>
            </wp:positionH>
            <wp:positionV relativeFrom="paragraph">
              <wp:posOffset>228600</wp:posOffset>
            </wp:positionV>
            <wp:extent cx="5607050" cy="6959600"/>
            <wp:effectExtent l="19050" t="0" r="0" b="0"/>
            <wp:wrapNone/>
            <wp:docPr id="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srcRect/>
                    <a:stretch>
                      <a:fillRect/>
                    </a:stretch>
                  </pic:blipFill>
                  <pic:spPr bwMode="auto">
                    <a:xfrm>
                      <a:off x="0" y="0"/>
                      <a:ext cx="5607050" cy="6959600"/>
                    </a:xfrm>
                    <a:prstGeom prst="rect">
                      <a:avLst/>
                    </a:prstGeom>
                    <a:noFill/>
                    <a:ln w="9525">
                      <a:noFill/>
                      <a:miter lim="800000"/>
                      <a:headEnd/>
                      <a:tailEnd/>
                    </a:ln>
                  </pic:spPr>
                </pic:pic>
              </a:graphicData>
            </a:graphic>
          </wp:anchor>
        </w:drawing>
      </w:r>
    </w:p>
    <w:p w:rsidR="00714BAC" w:rsidRPr="000357AC" w:rsidRDefault="00714BAC" w:rsidP="00714BAC">
      <w:pPr>
        <w:spacing w:line="500" w:lineRule="exact"/>
        <w:ind w:firstLineChars="200" w:firstLine="560"/>
        <w:jc w:val="left"/>
        <w:rPr>
          <w:rFonts w:ascii="仿宋_GB2312" w:eastAsia="仿宋_GB2312" w:hAnsi="仿宋"/>
          <w:color w:val="000000"/>
          <w:sz w:val="28"/>
          <w:szCs w:val="28"/>
        </w:rPr>
      </w:pPr>
    </w:p>
    <w:p w:rsidR="00714BAC" w:rsidRPr="000357AC" w:rsidRDefault="00714BAC" w:rsidP="00714BAC">
      <w:pPr>
        <w:spacing w:line="500" w:lineRule="exact"/>
        <w:ind w:firstLineChars="200" w:firstLine="560"/>
        <w:jc w:val="left"/>
        <w:rPr>
          <w:rFonts w:ascii="仿宋_GB2312" w:eastAsia="仿宋_GB2312" w:hAnsi="仿宋"/>
          <w:color w:val="000000"/>
          <w:sz w:val="28"/>
          <w:szCs w:val="28"/>
        </w:rPr>
      </w:pPr>
    </w:p>
    <w:p w:rsidR="00714BAC" w:rsidRPr="000357AC" w:rsidRDefault="00714BAC" w:rsidP="00714BAC">
      <w:pPr>
        <w:spacing w:line="500" w:lineRule="exact"/>
        <w:ind w:firstLineChars="200" w:firstLine="560"/>
        <w:jc w:val="left"/>
        <w:rPr>
          <w:rFonts w:ascii="仿宋_GB2312" w:eastAsia="仿宋_GB2312" w:hAnsi="仿宋"/>
          <w:color w:val="000000"/>
          <w:sz w:val="28"/>
          <w:szCs w:val="28"/>
        </w:rPr>
      </w:pPr>
    </w:p>
    <w:p w:rsidR="00714BAC" w:rsidRPr="000357AC" w:rsidRDefault="00714BAC" w:rsidP="00714BAC">
      <w:pPr>
        <w:spacing w:line="500" w:lineRule="exact"/>
        <w:ind w:firstLineChars="200" w:firstLine="560"/>
        <w:jc w:val="left"/>
        <w:rPr>
          <w:rFonts w:ascii="仿宋_GB2312" w:eastAsia="仿宋_GB2312" w:hAnsi="仿宋"/>
          <w:color w:val="000000"/>
          <w:sz w:val="28"/>
          <w:szCs w:val="28"/>
        </w:rPr>
      </w:pPr>
    </w:p>
    <w:p w:rsidR="00714BAC" w:rsidRPr="000357AC" w:rsidRDefault="00714BAC" w:rsidP="000357AC">
      <w:pPr>
        <w:spacing w:line="500" w:lineRule="exact"/>
        <w:rPr>
          <w:rFonts w:ascii="黑体" w:eastAsia="黑体" w:hAnsi="仿宋"/>
          <w:color w:val="000000"/>
          <w:sz w:val="32"/>
          <w:szCs w:val="32"/>
        </w:rPr>
      </w:pPr>
      <w:r w:rsidRPr="000357AC">
        <w:rPr>
          <w:rFonts w:ascii="仿宋_GB2312" w:eastAsia="仿宋_GB2312" w:hAnsi="仿宋" w:hint="eastAsia"/>
          <w:color w:val="000000"/>
          <w:sz w:val="28"/>
          <w:szCs w:val="28"/>
        </w:rPr>
        <w:br w:type="page"/>
      </w:r>
      <w:r w:rsidRPr="000357AC">
        <w:rPr>
          <w:rFonts w:ascii="黑体" w:eastAsia="黑体" w:hAnsi="仿宋" w:hint="eastAsia"/>
          <w:color w:val="000000"/>
          <w:sz w:val="32"/>
          <w:szCs w:val="32"/>
        </w:rPr>
        <w:lastRenderedPageBreak/>
        <w:t>附件2</w:t>
      </w:r>
    </w:p>
    <w:p w:rsidR="00714BAC" w:rsidRDefault="000357AC" w:rsidP="00714BAC">
      <w:pPr>
        <w:spacing w:line="500" w:lineRule="exact"/>
        <w:jc w:val="left"/>
        <w:rPr>
          <w:rFonts w:ascii="仿宋_GB2312" w:eastAsia="仿宋_GB2312" w:hAnsi="仿宋" w:hint="eastAsia"/>
          <w:color w:val="000000"/>
          <w:sz w:val="28"/>
          <w:szCs w:val="28"/>
        </w:rPr>
      </w:pPr>
      <w:r>
        <w:rPr>
          <w:rFonts w:ascii="仿宋_GB2312" w:eastAsia="仿宋_GB2312" w:hAnsi="仿宋" w:hint="eastAsia"/>
          <w:noProof/>
          <w:color w:val="000000"/>
          <w:sz w:val="28"/>
          <w:szCs w:val="28"/>
        </w:rPr>
        <w:drawing>
          <wp:anchor distT="0" distB="0" distL="114300" distR="114300" simplePos="0" relativeHeight="251661312" behindDoc="0" locked="0" layoutInCell="1" allowOverlap="1">
            <wp:simplePos x="0" y="0"/>
            <wp:positionH relativeFrom="column">
              <wp:posOffset>433070</wp:posOffset>
            </wp:positionH>
            <wp:positionV relativeFrom="paragraph">
              <wp:posOffset>0</wp:posOffset>
            </wp:positionV>
            <wp:extent cx="4603750" cy="6007100"/>
            <wp:effectExtent l="19050" t="0" r="6350" b="0"/>
            <wp:wrapNone/>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a:stretch>
                      <a:fillRect/>
                    </a:stretch>
                  </pic:blipFill>
                  <pic:spPr bwMode="auto">
                    <a:xfrm>
                      <a:off x="0" y="0"/>
                      <a:ext cx="4603750" cy="6007100"/>
                    </a:xfrm>
                    <a:prstGeom prst="rect">
                      <a:avLst/>
                    </a:prstGeom>
                    <a:noFill/>
                    <a:ln w="9525">
                      <a:noFill/>
                      <a:miter lim="800000"/>
                      <a:headEnd/>
                      <a:tailEnd/>
                    </a:ln>
                  </pic:spPr>
                </pic:pic>
              </a:graphicData>
            </a:graphic>
          </wp:anchor>
        </w:drawing>
      </w:r>
    </w:p>
    <w:p w:rsidR="000357AC" w:rsidRPr="000357AC" w:rsidRDefault="000357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Pr="000357AC" w:rsidRDefault="00714BAC" w:rsidP="00714BAC">
      <w:pPr>
        <w:spacing w:line="500" w:lineRule="exact"/>
        <w:jc w:val="left"/>
        <w:rPr>
          <w:rFonts w:ascii="仿宋_GB2312" w:eastAsia="仿宋_GB2312" w:hAnsi="仿宋"/>
          <w:color w:val="000000"/>
          <w:sz w:val="28"/>
          <w:szCs w:val="28"/>
        </w:rPr>
      </w:pPr>
    </w:p>
    <w:p w:rsidR="00714BAC" w:rsidRDefault="00714BAC" w:rsidP="00714BAC">
      <w:pPr>
        <w:spacing w:line="500" w:lineRule="exact"/>
        <w:jc w:val="left"/>
        <w:rPr>
          <w:rFonts w:ascii="仿宋_GB2312" w:eastAsia="仿宋_GB2312" w:hAnsi="仿宋" w:hint="eastAsia"/>
          <w:color w:val="000000"/>
          <w:sz w:val="28"/>
          <w:szCs w:val="28"/>
        </w:rPr>
      </w:pPr>
    </w:p>
    <w:p w:rsidR="000357AC" w:rsidRDefault="000357AC" w:rsidP="00714BAC">
      <w:pPr>
        <w:spacing w:line="500" w:lineRule="exact"/>
        <w:jc w:val="left"/>
        <w:rPr>
          <w:rFonts w:ascii="仿宋_GB2312" w:eastAsia="仿宋_GB2312" w:hAnsi="仿宋" w:hint="eastAsia"/>
          <w:color w:val="000000"/>
          <w:sz w:val="28"/>
          <w:szCs w:val="28"/>
        </w:rPr>
      </w:pPr>
    </w:p>
    <w:p w:rsidR="000357AC" w:rsidRDefault="000357AC" w:rsidP="00714BAC">
      <w:pPr>
        <w:spacing w:line="500" w:lineRule="exact"/>
        <w:jc w:val="left"/>
        <w:rPr>
          <w:rFonts w:ascii="仿宋_GB2312" w:eastAsia="仿宋_GB2312" w:hAnsi="仿宋" w:hint="eastAsia"/>
          <w:color w:val="000000"/>
          <w:sz w:val="28"/>
          <w:szCs w:val="28"/>
        </w:rPr>
      </w:pPr>
    </w:p>
    <w:p w:rsidR="000357AC" w:rsidRDefault="000357AC" w:rsidP="00714BAC">
      <w:pPr>
        <w:spacing w:line="500" w:lineRule="exact"/>
        <w:jc w:val="left"/>
        <w:rPr>
          <w:rFonts w:ascii="仿宋_GB2312" w:eastAsia="仿宋_GB2312" w:hAnsi="仿宋" w:hint="eastAsia"/>
          <w:color w:val="000000"/>
          <w:sz w:val="28"/>
          <w:szCs w:val="28"/>
        </w:rPr>
      </w:pPr>
    </w:p>
    <w:p w:rsidR="000357AC" w:rsidRDefault="000357AC" w:rsidP="00714BAC">
      <w:pPr>
        <w:spacing w:line="500" w:lineRule="exact"/>
        <w:jc w:val="left"/>
        <w:rPr>
          <w:rFonts w:ascii="仿宋_GB2312" w:eastAsia="仿宋_GB2312" w:hAnsi="仿宋" w:hint="eastAsia"/>
          <w:color w:val="000000"/>
          <w:sz w:val="28"/>
          <w:szCs w:val="28"/>
        </w:rPr>
      </w:pPr>
    </w:p>
    <w:p w:rsidR="000357AC" w:rsidRDefault="000357AC" w:rsidP="00714BAC">
      <w:pPr>
        <w:spacing w:line="500" w:lineRule="exact"/>
        <w:jc w:val="left"/>
        <w:rPr>
          <w:rFonts w:ascii="仿宋_GB2312" w:eastAsia="仿宋_GB2312" w:hAnsi="仿宋" w:hint="eastAsia"/>
          <w:color w:val="000000"/>
          <w:sz w:val="28"/>
          <w:szCs w:val="28"/>
        </w:rPr>
      </w:pPr>
    </w:p>
    <w:p w:rsidR="000357AC" w:rsidRDefault="000357AC" w:rsidP="00714BAC">
      <w:pPr>
        <w:spacing w:line="500" w:lineRule="exact"/>
        <w:jc w:val="left"/>
        <w:rPr>
          <w:rFonts w:ascii="仿宋_GB2312" w:eastAsia="仿宋_GB2312" w:hAnsi="仿宋" w:hint="eastAsia"/>
          <w:color w:val="000000"/>
          <w:sz w:val="28"/>
          <w:szCs w:val="28"/>
        </w:rPr>
      </w:pPr>
    </w:p>
    <w:p w:rsidR="00714BAC" w:rsidRPr="000357AC" w:rsidRDefault="00714BAC" w:rsidP="000357AC">
      <w:pPr>
        <w:spacing w:line="440" w:lineRule="exact"/>
        <w:jc w:val="left"/>
        <w:rPr>
          <w:rFonts w:ascii="仿宋_GB2312" w:eastAsia="仿宋_GB2312"/>
          <w:color w:val="000000"/>
          <w:sz w:val="32"/>
          <w:szCs w:val="32"/>
        </w:rPr>
      </w:pPr>
      <w:r w:rsidRPr="000357AC">
        <w:rPr>
          <w:rFonts w:ascii="仿宋_GB2312" w:eastAsia="仿宋_GB2312" w:hint="eastAsia"/>
          <w:color w:val="000000"/>
          <w:sz w:val="32"/>
          <w:szCs w:val="32"/>
        </w:rPr>
        <w:t>应急联络方式：</w:t>
      </w:r>
    </w:p>
    <w:p w:rsidR="00714BAC" w:rsidRPr="000357AC" w:rsidRDefault="00714BAC" w:rsidP="000357AC">
      <w:pPr>
        <w:spacing w:line="440" w:lineRule="exact"/>
        <w:ind w:firstLineChars="200" w:firstLine="640"/>
        <w:jc w:val="left"/>
        <w:rPr>
          <w:rFonts w:ascii="仿宋_GB2312" w:eastAsia="仿宋_GB2312"/>
          <w:color w:val="000000"/>
          <w:sz w:val="32"/>
          <w:szCs w:val="32"/>
        </w:rPr>
      </w:pPr>
      <w:r w:rsidRPr="000357AC">
        <w:rPr>
          <w:rFonts w:ascii="仿宋_GB2312" w:eastAsia="仿宋_GB2312" w:hint="eastAsia"/>
          <w:color w:val="000000"/>
          <w:sz w:val="32"/>
          <w:szCs w:val="32"/>
        </w:rPr>
        <w:t>安委会办公室    1号楼607房间</w:t>
      </w:r>
    </w:p>
    <w:p w:rsidR="00714BAC" w:rsidRPr="000357AC" w:rsidRDefault="00714BAC" w:rsidP="000357AC">
      <w:pPr>
        <w:spacing w:line="440" w:lineRule="exact"/>
        <w:ind w:firstLineChars="200" w:firstLine="640"/>
        <w:jc w:val="left"/>
        <w:rPr>
          <w:rFonts w:ascii="仿宋_GB2312" w:eastAsia="仿宋_GB2312"/>
          <w:color w:val="000000"/>
          <w:sz w:val="32"/>
          <w:szCs w:val="32"/>
        </w:rPr>
      </w:pPr>
      <w:r w:rsidRPr="000357AC">
        <w:rPr>
          <w:rFonts w:ascii="仿宋_GB2312" w:eastAsia="仿宋_GB2312" w:hint="eastAsia"/>
          <w:color w:val="000000"/>
          <w:sz w:val="32"/>
          <w:szCs w:val="32"/>
        </w:rPr>
        <w:t>联系人及方式：徐世同  15804508968</w:t>
      </w:r>
    </w:p>
    <w:p w:rsidR="00714BAC" w:rsidRPr="000357AC" w:rsidRDefault="00714BAC" w:rsidP="000357AC">
      <w:pPr>
        <w:spacing w:line="440" w:lineRule="exact"/>
        <w:ind w:firstLineChars="200" w:firstLine="640"/>
        <w:jc w:val="left"/>
        <w:rPr>
          <w:rFonts w:ascii="仿宋_GB2312" w:eastAsia="仿宋_GB2312"/>
          <w:color w:val="000000"/>
          <w:sz w:val="32"/>
          <w:szCs w:val="32"/>
        </w:rPr>
      </w:pPr>
    </w:p>
    <w:p w:rsidR="00714BAC" w:rsidRPr="000357AC" w:rsidRDefault="00714BAC" w:rsidP="000357AC">
      <w:pPr>
        <w:spacing w:line="440" w:lineRule="exact"/>
        <w:ind w:firstLineChars="200" w:firstLine="640"/>
        <w:jc w:val="left"/>
        <w:rPr>
          <w:rFonts w:ascii="仿宋_GB2312" w:eastAsia="仿宋_GB2312"/>
          <w:color w:val="000000"/>
          <w:sz w:val="32"/>
          <w:szCs w:val="32"/>
        </w:rPr>
      </w:pPr>
      <w:r w:rsidRPr="000357AC">
        <w:rPr>
          <w:rFonts w:ascii="仿宋_GB2312" w:eastAsia="仿宋_GB2312" w:hint="eastAsia"/>
          <w:color w:val="000000"/>
          <w:sz w:val="32"/>
          <w:szCs w:val="32"/>
        </w:rPr>
        <w:t>保密处          1号楼1014房间</w:t>
      </w:r>
    </w:p>
    <w:p w:rsidR="00714BAC" w:rsidRPr="000357AC" w:rsidRDefault="00714BAC" w:rsidP="000357AC">
      <w:pPr>
        <w:spacing w:line="440" w:lineRule="exact"/>
        <w:ind w:firstLineChars="200" w:firstLine="640"/>
        <w:jc w:val="left"/>
        <w:rPr>
          <w:rFonts w:ascii="仿宋_GB2312" w:eastAsia="仿宋_GB2312"/>
          <w:color w:val="000000"/>
          <w:sz w:val="32"/>
          <w:szCs w:val="32"/>
        </w:rPr>
      </w:pPr>
      <w:r w:rsidRPr="000357AC">
        <w:rPr>
          <w:rFonts w:ascii="仿宋_GB2312" w:eastAsia="仿宋_GB2312" w:hint="eastAsia"/>
          <w:color w:val="000000"/>
          <w:sz w:val="32"/>
          <w:szCs w:val="32"/>
        </w:rPr>
        <w:t>联系人及方式：魏  兴  13946042051</w:t>
      </w:r>
    </w:p>
    <w:p w:rsidR="00714BAC" w:rsidRPr="000357AC" w:rsidRDefault="00714BAC" w:rsidP="000357AC">
      <w:pPr>
        <w:spacing w:line="440" w:lineRule="exact"/>
        <w:ind w:firstLineChars="200" w:firstLine="640"/>
        <w:jc w:val="left"/>
        <w:rPr>
          <w:rFonts w:ascii="仿宋_GB2312" w:eastAsia="仿宋_GB2312"/>
          <w:color w:val="000000"/>
          <w:sz w:val="32"/>
          <w:szCs w:val="32"/>
        </w:rPr>
      </w:pPr>
    </w:p>
    <w:p w:rsidR="00714BAC" w:rsidRPr="000357AC" w:rsidRDefault="00714BAC" w:rsidP="000357AC">
      <w:pPr>
        <w:spacing w:line="440" w:lineRule="exact"/>
        <w:ind w:firstLineChars="200" w:firstLine="640"/>
        <w:jc w:val="left"/>
        <w:rPr>
          <w:rFonts w:ascii="仿宋_GB2312" w:eastAsia="仿宋_GB2312"/>
          <w:color w:val="000000"/>
          <w:sz w:val="32"/>
          <w:szCs w:val="32"/>
        </w:rPr>
      </w:pPr>
      <w:r w:rsidRPr="000357AC">
        <w:rPr>
          <w:rFonts w:ascii="仿宋_GB2312" w:eastAsia="仿宋_GB2312" w:hint="eastAsia"/>
          <w:color w:val="000000"/>
          <w:sz w:val="32"/>
          <w:szCs w:val="32"/>
        </w:rPr>
        <w:t>科研院          1号楼1008房间</w:t>
      </w:r>
    </w:p>
    <w:p w:rsidR="00714BAC" w:rsidRPr="000357AC" w:rsidRDefault="00714BAC" w:rsidP="000357AC">
      <w:pPr>
        <w:spacing w:line="440" w:lineRule="exact"/>
        <w:ind w:firstLineChars="200" w:firstLine="640"/>
        <w:jc w:val="left"/>
        <w:rPr>
          <w:rFonts w:ascii="仿宋_GB2312" w:eastAsia="仿宋_GB2312"/>
          <w:color w:val="000000"/>
          <w:sz w:val="32"/>
          <w:szCs w:val="32"/>
        </w:rPr>
      </w:pPr>
      <w:r w:rsidRPr="000357AC">
        <w:rPr>
          <w:rFonts w:ascii="仿宋_GB2312" w:eastAsia="仿宋_GB2312" w:hint="eastAsia"/>
          <w:color w:val="000000"/>
          <w:sz w:val="32"/>
          <w:szCs w:val="32"/>
        </w:rPr>
        <w:t>联系人及方式：董官明  13766875735</w:t>
      </w: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1773DB" w:rsidRPr="000357AC" w:rsidRDefault="001773DB" w:rsidP="00CD1439">
      <w:pPr>
        <w:spacing w:line="320" w:lineRule="exact"/>
        <w:rPr>
          <w:rFonts w:ascii="方正小标宋简体" w:eastAsia="方正小标宋简体" w:hint="eastAsia"/>
          <w:sz w:val="44"/>
          <w:szCs w:val="44"/>
        </w:rPr>
      </w:pPr>
    </w:p>
    <w:p w:rsidR="00A8777A" w:rsidRPr="000357AC" w:rsidRDefault="001773DB" w:rsidP="00CD1439">
      <w:pPr>
        <w:spacing w:line="320" w:lineRule="exact"/>
        <w:rPr>
          <w:rFonts w:ascii="仿宋_GB2312" w:eastAsia="仿宋_GB2312" w:hint="eastAsia"/>
          <w:sz w:val="32"/>
        </w:rPr>
      </w:pPr>
      <w:r w:rsidRPr="000357AC">
        <w:rPr>
          <w:rFonts w:ascii="仿宋_GB2312" w:eastAsia="仿宋_GB2312" w:hint="eastAsia"/>
          <w:sz w:val="32"/>
        </w:rPr>
        <w:t xml:space="preserve"> </w:t>
      </w:r>
    </w:p>
    <w:p w:rsidR="00CD1439" w:rsidRPr="000357AC" w:rsidRDefault="00CD1439" w:rsidP="00CD1439">
      <w:pPr>
        <w:spacing w:line="320" w:lineRule="exact"/>
        <w:rPr>
          <w:rFonts w:ascii="仿宋_GB2312" w:eastAsia="仿宋_GB2312" w:hint="eastAsia"/>
          <w:sz w:val="32"/>
        </w:rPr>
      </w:pPr>
      <w:r w:rsidRPr="000357AC">
        <w:rPr>
          <w:rFonts w:ascii="仿宋_GB2312" w:eastAsia="仿宋_GB2312"/>
          <w:noProof/>
          <w:sz w:val="32"/>
        </w:rPr>
        <w:pict>
          <v:line id="_x0000_s1039" style="position:absolute;left:0;text-align:left;z-index:251658240" from="0,10pt" to="441pt,10pt" o:allowincell="f" strokeweight="1pt"/>
        </w:pict>
      </w:r>
    </w:p>
    <w:p w:rsidR="00CD1439" w:rsidRPr="000357AC" w:rsidRDefault="00CD1439" w:rsidP="00F2605E">
      <w:pPr>
        <w:spacing w:line="320" w:lineRule="exact"/>
        <w:ind w:firstLineChars="100" w:firstLine="280"/>
        <w:rPr>
          <w:rFonts w:ascii="仿宋_GB2312" w:eastAsia="仿宋_GB2312" w:hint="eastAsia"/>
          <w:sz w:val="28"/>
          <w:szCs w:val="28"/>
        </w:rPr>
      </w:pPr>
      <w:r w:rsidRPr="000357AC">
        <w:rPr>
          <w:rFonts w:ascii="仿宋_GB2312" w:eastAsia="仿宋_GB2312" w:hint="eastAsia"/>
          <w:sz w:val="28"/>
          <w:szCs w:val="28"/>
        </w:rPr>
        <w:t xml:space="preserve">哈尔滨工程大学党政办公室       </w:t>
      </w:r>
      <w:r w:rsidR="00B60E39" w:rsidRPr="000357AC">
        <w:rPr>
          <w:rFonts w:ascii="仿宋_GB2312" w:eastAsia="仿宋_GB2312" w:hint="eastAsia"/>
          <w:sz w:val="28"/>
          <w:szCs w:val="28"/>
        </w:rPr>
        <w:t xml:space="preserve">     </w:t>
      </w:r>
      <w:r w:rsidR="00F2605E" w:rsidRPr="000357AC">
        <w:rPr>
          <w:rFonts w:ascii="仿宋_GB2312" w:eastAsia="仿宋_GB2312" w:hint="eastAsia"/>
          <w:sz w:val="28"/>
          <w:szCs w:val="28"/>
        </w:rPr>
        <w:t xml:space="preserve">  </w:t>
      </w:r>
      <w:r w:rsidRPr="000357AC">
        <w:rPr>
          <w:rFonts w:ascii="仿宋_GB2312" w:eastAsia="仿宋_GB2312" w:hint="eastAsia"/>
          <w:sz w:val="28"/>
          <w:szCs w:val="28"/>
        </w:rPr>
        <w:t xml:space="preserve"> 201</w:t>
      </w:r>
      <w:r w:rsidR="00714BAC" w:rsidRPr="000357AC">
        <w:rPr>
          <w:rFonts w:ascii="仿宋_GB2312" w:eastAsia="仿宋_GB2312" w:hint="eastAsia"/>
          <w:sz w:val="28"/>
          <w:szCs w:val="28"/>
        </w:rPr>
        <w:t>6</w:t>
      </w:r>
      <w:r w:rsidRPr="000357AC">
        <w:rPr>
          <w:rFonts w:ascii="仿宋_GB2312" w:eastAsia="仿宋_GB2312" w:hint="eastAsia"/>
          <w:sz w:val="28"/>
          <w:szCs w:val="28"/>
        </w:rPr>
        <w:t>年</w:t>
      </w:r>
      <w:r w:rsidR="00714BAC" w:rsidRPr="000357AC">
        <w:rPr>
          <w:rFonts w:ascii="仿宋_GB2312" w:eastAsia="仿宋_GB2312" w:hint="eastAsia"/>
          <w:sz w:val="28"/>
          <w:szCs w:val="28"/>
        </w:rPr>
        <w:t>6</w:t>
      </w:r>
      <w:r w:rsidRPr="000357AC">
        <w:rPr>
          <w:rFonts w:ascii="仿宋_GB2312" w:eastAsia="仿宋_GB2312" w:hint="eastAsia"/>
          <w:sz w:val="28"/>
          <w:szCs w:val="28"/>
        </w:rPr>
        <w:t>月</w:t>
      </w:r>
      <w:r w:rsidR="00714BAC" w:rsidRPr="000357AC">
        <w:rPr>
          <w:rFonts w:ascii="仿宋_GB2312" w:eastAsia="仿宋_GB2312" w:hint="eastAsia"/>
          <w:sz w:val="28"/>
          <w:szCs w:val="28"/>
        </w:rPr>
        <w:t>23</w:t>
      </w:r>
      <w:r w:rsidRPr="000357AC">
        <w:rPr>
          <w:rFonts w:ascii="仿宋_GB2312" w:eastAsia="仿宋_GB2312" w:hint="eastAsia"/>
          <w:sz w:val="28"/>
          <w:szCs w:val="28"/>
        </w:rPr>
        <w:t>日印发</w:t>
      </w:r>
    </w:p>
    <w:p w:rsidR="00CD1439" w:rsidRPr="000357AC" w:rsidRDefault="00CD1439" w:rsidP="00CD1439">
      <w:pPr>
        <w:spacing w:line="320" w:lineRule="exact"/>
        <w:rPr>
          <w:rFonts w:hint="eastAsia"/>
        </w:rPr>
      </w:pPr>
      <w:r w:rsidRPr="000357AC">
        <w:rPr>
          <w:rFonts w:ascii="仿宋_GB2312" w:eastAsia="仿宋_GB2312"/>
          <w:noProof/>
          <w:sz w:val="32"/>
        </w:rPr>
        <w:pict>
          <v:line id="_x0000_s1038" style="position:absolute;left:0;text-align:left;z-index:251657216" from="0,10pt" to="441pt,10pt" o:allowincell="f" strokeweight="1pt"/>
        </w:pict>
      </w:r>
    </w:p>
    <w:sectPr w:rsidR="00CD1439" w:rsidRPr="000357AC" w:rsidSect="00D96522">
      <w:headerReference w:type="default" r:id="rId10"/>
      <w:footerReference w:type="even" r:id="rId11"/>
      <w:footerReference w:type="default" r:id="rId12"/>
      <w:pgSz w:w="11906" w:h="16838" w:code="9"/>
      <w:pgMar w:top="1440" w:right="1474" w:bottom="136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C6B" w:rsidRDefault="00546C6B">
      <w:r>
        <w:separator/>
      </w:r>
    </w:p>
  </w:endnote>
  <w:endnote w:type="continuationSeparator" w:id="1">
    <w:p w:rsidR="00546C6B" w:rsidRDefault="00546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大标宋简体">
    <w:altName w:val="方正小标宋简体"/>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Pr="00CA2F87" w:rsidRDefault="006B6F61" w:rsidP="00DC764A">
    <w:pPr>
      <w:pStyle w:val="a7"/>
      <w:framePr w:wrap="around" w:vAnchor="text" w:hAnchor="margin" w:xAlign="outside" w:y="1"/>
      <w:rPr>
        <w:rStyle w:val="a8"/>
        <w:rFonts w:ascii="宋体" w:hAnsi="宋体"/>
        <w:sz w:val="28"/>
        <w:szCs w:val="28"/>
      </w:rPr>
    </w:pPr>
    <w:r w:rsidRPr="00CA2F87">
      <w:rPr>
        <w:rStyle w:val="a8"/>
        <w:rFonts w:ascii="宋体" w:hAnsi="宋体"/>
        <w:sz w:val="28"/>
        <w:szCs w:val="28"/>
      </w:rPr>
      <w:fldChar w:fldCharType="begin"/>
    </w:r>
    <w:r w:rsidRPr="00CA2F87">
      <w:rPr>
        <w:rStyle w:val="a8"/>
        <w:rFonts w:ascii="宋体" w:hAnsi="宋体"/>
        <w:sz w:val="28"/>
        <w:szCs w:val="28"/>
      </w:rPr>
      <w:instrText xml:space="preserve">PAGE  </w:instrText>
    </w:r>
    <w:r w:rsidRPr="00CA2F87">
      <w:rPr>
        <w:rStyle w:val="a8"/>
        <w:rFonts w:ascii="宋体" w:hAnsi="宋体"/>
        <w:sz w:val="28"/>
        <w:szCs w:val="28"/>
      </w:rPr>
      <w:fldChar w:fldCharType="separate"/>
    </w:r>
    <w:r w:rsidR="00C3626B">
      <w:rPr>
        <w:rStyle w:val="a8"/>
        <w:rFonts w:ascii="宋体" w:hAnsi="宋体"/>
        <w:noProof/>
        <w:sz w:val="28"/>
        <w:szCs w:val="28"/>
      </w:rPr>
      <w:t>- 8 -</w:t>
    </w:r>
    <w:r w:rsidRPr="00CA2F87">
      <w:rPr>
        <w:rStyle w:val="a8"/>
        <w:rFonts w:ascii="宋体" w:hAnsi="宋体"/>
        <w:sz w:val="28"/>
        <w:szCs w:val="28"/>
      </w:rPr>
      <w:fldChar w:fldCharType="end"/>
    </w:r>
  </w:p>
  <w:p w:rsidR="006B6F61" w:rsidRDefault="006B6F61" w:rsidP="00D96522">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Pr="00CD1439" w:rsidRDefault="006B6F61" w:rsidP="00DC764A">
    <w:pPr>
      <w:pStyle w:val="a7"/>
      <w:framePr w:wrap="around" w:vAnchor="text" w:hAnchor="margin" w:xAlign="outside" w:y="1"/>
      <w:rPr>
        <w:rStyle w:val="a8"/>
        <w:rFonts w:ascii="宋体" w:hAnsi="宋体"/>
        <w:sz w:val="28"/>
        <w:szCs w:val="28"/>
      </w:rPr>
    </w:pPr>
    <w:r w:rsidRPr="00CD1439">
      <w:rPr>
        <w:rStyle w:val="a8"/>
        <w:rFonts w:ascii="宋体" w:hAnsi="宋体"/>
        <w:sz w:val="28"/>
        <w:szCs w:val="28"/>
      </w:rPr>
      <w:fldChar w:fldCharType="begin"/>
    </w:r>
    <w:r w:rsidRPr="00CD1439">
      <w:rPr>
        <w:rStyle w:val="a8"/>
        <w:rFonts w:ascii="宋体" w:hAnsi="宋体"/>
        <w:sz w:val="28"/>
        <w:szCs w:val="28"/>
      </w:rPr>
      <w:instrText xml:space="preserve">PAGE  </w:instrText>
    </w:r>
    <w:r w:rsidRPr="00CD1439">
      <w:rPr>
        <w:rStyle w:val="a8"/>
        <w:rFonts w:ascii="宋体" w:hAnsi="宋体"/>
        <w:sz w:val="28"/>
        <w:szCs w:val="28"/>
      </w:rPr>
      <w:fldChar w:fldCharType="separate"/>
    </w:r>
    <w:r w:rsidR="00C3626B">
      <w:rPr>
        <w:rStyle w:val="a8"/>
        <w:rFonts w:ascii="宋体" w:hAnsi="宋体"/>
        <w:noProof/>
        <w:sz w:val="28"/>
        <w:szCs w:val="28"/>
      </w:rPr>
      <w:t>- 7 -</w:t>
    </w:r>
    <w:r w:rsidRPr="00CD1439">
      <w:rPr>
        <w:rStyle w:val="a8"/>
        <w:rFonts w:ascii="宋体" w:hAnsi="宋体"/>
        <w:sz w:val="28"/>
        <w:szCs w:val="28"/>
      </w:rPr>
      <w:fldChar w:fldCharType="end"/>
    </w:r>
  </w:p>
  <w:p w:rsidR="006B6F61" w:rsidRDefault="006B6F61" w:rsidP="00D96522">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C6B" w:rsidRDefault="00546C6B">
      <w:r>
        <w:separator/>
      </w:r>
    </w:p>
  </w:footnote>
  <w:footnote w:type="continuationSeparator" w:id="1">
    <w:p w:rsidR="00546C6B" w:rsidRDefault="00546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61" w:rsidRDefault="006B6F61" w:rsidP="00CD7E1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D26A8"/>
    <w:multiLevelType w:val="multilevel"/>
    <w:tmpl w:val="729C51BC"/>
    <w:lvl w:ilvl="0">
      <w:start w:val="1"/>
      <w:numFmt w:val="japaneseCounting"/>
      <w:lvlText w:val="第%1章"/>
      <w:lvlJc w:val="left"/>
      <w:pPr>
        <w:ind w:left="1080" w:hanging="1080"/>
      </w:pPr>
      <w:rPr>
        <w:rFonts w:cs="Times New Roman" w:hint="default"/>
      </w:rPr>
    </w:lvl>
    <w:lvl w:ilvl="1">
      <w:start w:val="1"/>
      <w:numFmt w:val="japaneseCounting"/>
      <w:lvlText w:val="第%2条"/>
      <w:lvlJc w:val="left"/>
      <w:pPr>
        <w:ind w:left="2520" w:hanging="210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1">
    <w:nsid w:val="660C2C60"/>
    <w:multiLevelType w:val="hybridMultilevel"/>
    <w:tmpl w:val="A282C9D8"/>
    <w:lvl w:ilvl="0" w:tplc="772EAD38">
      <w:start w:val="1"/>
      <w:numFmt w:val="chineseCountingThousand"/>
      <w:lvlText w:val="第%1条"/>
      <w:lvlJc w:val="left"/>
      <w:pPr>
        <w:ind w:left="1103" w:hanging="420"/>
      </w:pPr>
      <w:rPr>
        <w:rFonts w:cs="Times New Roman" w:hint="eastAsia"/>
      </w:rPr>
    </w:lvl>
    <w:lvl w:ilvl="1" w:tplc="E844092C">
      <w:start w:val="1"/>
      <w:numFmt w:val="chineseCountingThousand"/>
      <w:lvlText w:val="第%2条"/>
      <w:lvlJc w:val="left"/>
      <w:pPr>
        <w:ind w:left="3114" w:hanging="420"/>
      </w:pPr>
      <w:rPr>
        <w:rFonts w:cs="Times New Roman" w:hint="eastAsia"/>
        <w:b/>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attachedTemplate r:id="rId1"/>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7AC"/>
    <w:rsid w:val="0000006A"/>
    <w:rsid w:val="00000F39"/>
    <w:rsid w:val="0001067A"/>
    <w:rsid w:val="00011DAA"/>
    <w:rsid w:val="000357AC"/>
    <w:rsid w:val="00037EC7"/>
    <w:rsid w:val="00045124"/>
    <w:rsid w:val="0005482F"/>
    <w:rsid w:val="00076936"/>
    <w:rsid w:val="000A46DA"/>
    <w:rsid w:val="000A72A5"/>
    <w:rsid w:val="000B04DD"/>
    <w:rsid w:val="000C31EC"/>
    <w:rsid w:val="000E26A0"/>
    <w:rsid w:val="000E5B59"/>
    <w:rsid w:val="000F67F2"/>
    <w:rsid w:val="000F6C46"/>
    <w:rsid w:val="00105B6C"/>
    <w:rsid w:val="00125240"/>
    <w:rsid w:val="001253EA"/>
    <w:rsid w:val="001308A0"/>
    <w:rsid w:val="0013269E"/>
    <w:rsid w:val="00144655"/>
    <w:rsid w:val="00156AA7"/>
    <w:rsid w:val="00166DA5"/>
    <w:rsid w:val="001773DB"/>
    <w:rsid w:val="001838D8"/>
    <w:rsid w:val="001843C9"/>
    <w:rsid w:val="00191FCA"/>
    <w:rsid w:val="00196069"/>
    <w:rsid w:val="001A7DD8"/>
    <w:rsid w:val="001B6E06"/>
    <w:rsid w:val="001C2704"/>
    <w:rsid w:val="001C3F93"/>
    <w:rsid w:val="001C59A9"/>
    <w:rsid w:val="001D0043"/>
    <w:rsid w:val="001D0853"/>
    <w:rsid w:val="001D3047"/>
    <w:rsid w:val="001F3662"/>
    <w:rsid w:val="00227A54"/>
    <w:rsid w:val="00277C3B"/>
    <w:rsid w:val="002802F1"/>
    <w:rsid w:val="0028074F"/>
    <w:rsid w:val="002C3CCB"/>
    <w:rsid w:val="002C67B5"/>
    <w:rsid w:val="002D1568"/>
    <w:rsid w:val="002E0B72"/>
    <w:rsid w:val="002E3453"/>
    <w:rsid w:val="002E5297"/>
    <w:rsid w:val="0030045A"/>
    <w:rsid w:val="00312B02"/>
    <w:rsid w:val="003209F8"/>
    <w:rsid w:val="0032624D"/>
    <w:rsid w:val="00331FC0"/>
    <w:rsid w:val="00333FCA"/>
    <w:rsid w:val="00340B88"/>
    <w:rsid w:val="0035194E"/>
    <w:rsid w:val="003706A6"/>
    <w:rsid w:val="00385C85"/>
    <w:rsid w:val="00390FF1"/>
    <w:rsid w:val="003917BC"/>
    <w:rsid w:val="003919D6"/>
    <w:rsid w:val="003979EF"/>
    <w:rsid w:val="003A3DFB"/>
    <w:rsid w:val="003B1160"/>
    <w:rsid w:val="003C562D"/>
    <w:rsid w:val="003C5EF1"/>
    <w:rsid w:val="003E33FC"/>
    <w:rsid w:val="003F3DF0"/>
    <w:rsid w:val="003F777D"/>
    <w:rsid w:val="004154D9"/>
    <w:rsid w:val="00422E08"/>
    <w:rsid w:val="0042767A"/>
    <w:rsid w:val="00450658"/>
    <w:rsid w:val="0047550D"/>
    <w:rsid w:val="004A0C36"/>
    <w:rsid w:val="004A32E5"/>
    <w:rsid w:val="004B5915"/>
    <w:rsid w:val="004D369C"/>
    <w:rsid w:val="004D441E"/>
    <w:rsid w:val="004E3A32"/>
    <w:rsid w:val="004E5CB5"/>
    <w:rsid w:val="004F4262"/>
    <w:rsid w:val="004F4CC2"/>
    <w:rsid w:val="004F558D"/>
    <w:rsid w:val="004F72A7"/>
    <w:rsid w:val="0050236B"/>
    <w:rsid w:val="00503F8C"/>
    <w:rsid w:val="00504375"/>
    <w:rsid w:val="005060AD"/>
    <w:rsid w:val="005364B1"/>
    <w:rsid w:val="005468A8"/>
    <w:rsid w:val="00546C6B"/>
    <w:rsid w:val="00547F6F"/>
    <w:rsid w:val="00553334"/>
    <w:rsid w:val="0055470F"/>
    <w:rsid w:val="00556F00"/>
    <w:rsid w:val="00577967"/>
    <w:rsid w:val="00583052"/>
    <w:rsid w:val="0058345D"/>
    <w:rsid w:val="00596E31"/>
    <w:rsid w:val="005B4F19"/>
    <w:rsid w:val="005C32D2"/>
    <w:rsid w:val="005D5470"/>
    <w:rsid w:val="005F5767"/>
    <w:rsid w:val="006023BF"/>
    <w:rsid w:val="0060528F"/>
    <w:rsid w:val="00606631"/>
    <w:rsid w:val="00611E8C"/>
    <w:rsid w:val="0061710E"/>
    <w:rsid w:val="0062076D"/>
    <w:rsid w:val="00624129"/>
    <w:rsid w:val="00633601"/>
    <w:rsid w:val="0065385B"/>
    <w:rsid w:val="00661F54"/>
    <w:rsid w:val="00670CF5"/>
    <w:rsid w:val="0068580C"/>
    <w:rsid w:val="006B131D"/>
    <w:rsid w:val="006B5D0F"/>
    <w:rsid w:val="006B6F61"/>
    <w:rsid w:val="006C7E82"/>
    <w:rsid w:val="007027D9"/>
    <w:rsid w:val="00714BAC"/>
    <w:rsid w:val="007302EB"/>
    <w:rsid w:val="0074070A"/>
    <w:rsid w:val="00742276"/>
    <w:rsid w:val="00744D90"/>
    <w:rsid w:val="00756DAE"/>
    <w:rsid w:val="00757864"/>
    <w:rsid w:val="007813B5"/>
    <w:rsid w:val="00786DCF"/>
    <w:rsid w:val="00787DF2"/>
    <w:rsid w:val="00792FE2"/>
    <w:rsid w:val="007A0BB1"/>
    <w:rsid w:val="007A2FF1"/>
    <w:rsid w:val="007A69E6"/>
    <w:rsid w:val="007B259E"/>
    <w:rsid w:val="007E254D"/>
    <w:rsid w:val="007E67E5"/>
    <w:rsid w:val="0080365F"/>
    <w:rsid w:val="008045CE"/>
    <w:rsid w:val="00815340"/>
    <w:rsid w:val="008173CA"/>
    <w:rsid w:val="0082556F"/>
    <w:rsid w:val="00835D30"/>
    <w:rsid w:val="008413B4"/>
    <w:rsid w:val="00844425"/>
    <w:rsid w:val="00852397"/>
    <w:rsid w:val="00855B05"/>
    <w:rsid w:val="00857FF9"/>
    <w:rsid w:val="008600C1"/>
    <w:rsid w:val="00873960"/>
    <w:rsid w:val="0088018F"/>
    <w:rsid w:val="00892ADF"/>
    <w:rsid w:val="00892B0F"/>
    <w:rsid w:val="008A25E6"/>
    <w:rsid w:val="008A4F9A"/>
    <w:rsid w:val="008B402A"/>
    <w:rsid w:val="008D6B5C"/>
    <w:rsid w:val="008E267A"/>
    <w:rsid w:val="008E7B77"/>
    <w:rsid w:val="008F452D"/>
    <w:rsid w:val="00901FCD"/>
    <w:rsid w:val="0092399D"/>
    <w:rsid w:val="00924113"/>
    <w:rsid w:val="0092472E"/>
    <w:rsid w:val="009264AD"/>
    <w:rsid w:val="00932828"/>
    <w:rsid w:val="009354D7"/>
    <w:rsid w:val="00953A9B"/>
    <w:rsid w:val="009642C1"/>
    <w:rsid w:val="00972DE3"/>
    <w:rsid w:val="00972EC6"/>
    <w:rsid w:val="0097496A"/>
    <w:rsid w:val="009759DF"/>
    <w:rsid w:val="00985906"/>
    <w:rsid w:val="009859FF"/>
    <w:rsid w:val="009A5D69"/>
    <w:rsid w:val="009B3FEB"/>
    <w:rsid w:val="009B723A"/>
    <w:rsid w:val="009C3539"/>
    <w:rsid w:val="009C74E3"/>
    <w:rsid w:val="009D2C9F"/>
    <w:rsid w:val="009D407A"/>
    <w:rsid w:val="009F62E8"/>
    <w:rsid w:val="00A0296C"/>
    <w:rsid w:val="00A02EE3"/>
    <w:rsid w:val="00A07D53"/>
    <w:rsid w:val="00A1431C"/>
    <w:rsid w:val="00A2067E"/>
    <w:rsid w:val="00A26581"/>
    <w:rsid w:val="00A33A31"/>
    <w:rsid w:val="00A40DB0"/>
    <w:rsid w:val="00A4245A"/>
    <w:rsid w:val="00A44706"/>
    <w:rsid w:val="00A46365"/>
    <w:rsid w:val="00A67BFD"/>
    <w:rsid w:val="00A72766"/>
    <w:rsid w:val="00A72D85"/>
    <w:rsid w:val="00A747FE"/>
    <w:rsid w:val="00A748A3"/>
    <w:rsid w:val="00A8777A"/>
    <w:rsid w:val="00A95DCA"/>
    <w:rsid w:val="00AA0FBD"/>
    <w:rsid w:val="00AA2DCB"/>
    <w:rsid w:val="00AA4E9E"/>
    <w:rsid w:val="00AA5F0E"/>
    <w:rsid w:val="00AA7B37"/>
    <w:rsid w:val="00AC4FCA"/>
    <w:rsid w:val="00AD2E7B"/>
    <w:rsid w:val="00AD50FC"/>
    <w:rsid w:val="00AD544B"/>
    <w:rsid w:val="00B0523C"/>
    <w:rsid w:val="00B13E9A"/>
    <w:rsid w:val="00B42191"/>
    <w:rsid w:val="00B4579B"/>
    <w:rsid w:val="00B519B4"/>
    <w:rsid w:val="00B60E39"/>
    <w:rsid w:val="00B62F40"/>
    <w:rsid w:val="00B675FE"/>
    <w:rsid w:val="00B7191F"/>
    <w:rsid w:val="00B80855"/>
    <w:rsid w:val="00B86685"/>
    <w:rsid w:val="00B92A59"/>
    <w:rsid w:val="00B951B6"/>
    <w:rsid w:val="00B95D0F"/>
    <w:rsid w:val="00BA0AA3"/>
    <w:rsid w:val="00BA4B26"/>
    <w:rsid w:val="00BB07D6"/>
    <w:rsid w:val="00BB4EC4"/>
    <w:rsid w:val="00BD2371"/>
    <w:rsid w:val="00BD444A"/>
    <w:rsid w:val="00BE3634"/>
    <w:rsid w:val="00C02BC5"/>
    <w:rsid w:val="00C12B73"/>
    <w:rsid w:val="00C205A4"/>
    <w:rsid w:val="00C26868"/>
    <w:rsid w:val="00C3626B"/>
    <w:rsid w:val="00C36A5B"/>
    <w:rsid w:val="00C43D4C"/>
    <w:rsid w:val="00C45D30"/>
    <w:rsid w:val="00C46D64"/>
    <w:rsid w:val="00C82824"/>
    <w:rsid w:val="00C8675C"/>
    <w:rsid w:val="00C87D59"/>
    <w:rsid w:val="00CA2F87"/>
    <w:rsid w:val="00CA54EF"/>
    <w:rsid w:val="00CB5226"/>
    <w:rsid w:val="00CC6137"/>
    <w:rsid w:val="00CC7879"/>
    <w:rsid w:val="00CD1439"/>
    <w:rsid w:val="00CD2110"/>
    <w:rsid w:val="00CD7E15"/>
    <w:rsid w:val="00CE45C1"/>
    <w:rsid w:val="00CE6AA1"/>
    <w:rsid w:val="00D10C30"/>
    <w:rsid w:val="00D15D52"/>
    <w:rsid w:val="00D23F6C"/>
    <w:rsid w:val="00D318A5"/>
    <w:rsid w:val="00D35A3C"/>
    <w:rsid w:val="00D4384E"/>
    <w:rsid w:val="00D6098B"/>
    <w:rsid w:val="00D63F62"/>
    <w:rsid w:val="00D70831"/>
    <w:rsid w:val="00D757D1"/>
    <w:rsid w:val="00D819A9"/>
    <w:rsid w:val="00D939FB"/>
    <w:rsid w:val="00D94D8C"/>
    <w:rsid w:val="00D96522"/>
    <w:rsid w:val="00DA15AD"/>
    <w:rsid w:val="00DB12AE"/>
    <w:rsid w:val="00DC764A"/>
    <w:rsid w:val="00DD673A"/>
    <w:rsid w:val="00DF5A09"/>
    <w:rsid w:val="00DF5A19"/>
    <w:rsid w:val="00DF7C41"/>
    <w:rsid w:val="00E26D53"/>
    <w:rsid w:val="00E34BCA"/>
    <w:rsid w:val="00E44FA1"/>
    <w:rsid w:val="00E5188A"/>
    <w:rsid w:val="00E71477"/>
    <w:rsid w:val="00E720D4"/>
    <w:rsid w:val="00E87A41"/>
    <w:rsid w:val="00EB250E"/>
    <w:rsid w:val="00EB5F21"/>
    <w:rsid w:val="00EC2DE0"/>
    <w:rsid w:val="00EC4CCD"/>
    <w:rsid w:val="00EF44A8"/>
    <w:rsid w:val="00F000D5"/>
    <w:rsid w:val="00F00FFC"/>
    <w:rsid w:val="00F166E4"/>
    <w:rsid w:val="00F23942"/>
    <w:rsid w:val="00F2605E"/>
    <w:rsid w:val="00F46CC6"/>
    <w:rsid w:val="00F4716B"/>
    <w:rsid w:val="00F734F0"/>
    <w:rsid w:val="00F75BA8"/>
    <w:rsid w:val="00F807A9"/>
    <w:rsid w:val="00F83012"/>
    <w:rsid w:val="00F85886"/>
    <w:rsid w:val="00F908B3"/>
    <w:rsid w:val="00FA33F3"/>
    <w:rsid w:val="00FB08DE"/>
    <w:rsid w:val="00FB6A38"/>
    <w:rsid w:val="00FD5BBD"/>
    <w:rsid w:val="00FF5CA8"/>
    <w:rsid w:val="00FF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5D6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700" w:lineRule="exact"/>
      <w:ind w:firstLineChars="200" w:firstLine="600"/>
    </w:pPr>
    <w:rPr>
      <w:rFonts w:eastAsia="仿宋_GB2312"/>
      <w:sz w:val="30"/>
    </w:rPr>
  </w:style>
  <w:style w:type="paragraph" w:styleId="a4">
    <w:name w:val="Balloon Text"/>
    <w:basedOn w:val="a"/>
    <w:semiHidden/>
    <w:rsid w:val="00156AA7"/>
    <w:rPr>
      <w:sz w:val="18"/>
      <w:szCs w:val="18"/>
    </w:rPr>
  </w:style>
  <w:style w:type="paragraph" w:styleId="a5">
    <w:name w:val="Date"/>
    <w:basedOn w:val="a"/>
    <w:next w:val="a"/>
    <w:rsid w:val="002E3453"/>
    <w:pPr>
      <w:ind w:leftChars="2500" w:left="100"/>
    </w:pPr>
  </w:style>
  <w:style w:type="paragraph" w:styleId="a6">
    <w:name w:val="header"/>
    <w:basedOn w:val="a"/>
    <w:rsid w:val="00A40DB0"/>
    <w:pPr>
      <w:pBdr>
        <w:bottom w:val="single" w:sz="6" w:space="1" w:color="auto"/>
      </w:pBdr>
      <w:tabs>
        <w:tab w:val="center" w:pos="4153"/>
        <w:tab w:val="right" w:pos="8306"/>
      </w:tabs>
      <w:snapToGrid w:val="0"/>
      <w:jc w:val="center"/>
    </w:pPr>
    <w:rPr>
      <w:sz w:val="18"/>
      <w:szCs w:val="18"/>
    </w:rPr>
  </w:style>
  <w:style w:type="paragraph" w:styleId="a7">
    <w:name w:val="footer"/>
    <w:basedOn w:val="a"/>
    <w:rsid w:val="00A40DB0"/>
    <w:pPr>
      <w:tabs>
        <w:tab w:val="center" w:pos="4153"/>
        <w:tab w:val="right" w:pos="8306"/>
      </w:tabs>
      <w:snapToGrid w:val="0"/>
      <w:jc w:val="left"/>
    </w:pPr>
    <w:rPr>
      <w:sz w:val="18"/>
      <w:szCs w:val="18"/>
    </w:rPr>
  </w:style>
  <w:style w:type="character" w:styleId="a8">
    <w:name w:val="page number"/>
    <w:basedOn w:val="a0"/>
    <w:rsid w:val="00A40DB0"/>
  </w:style>
  <w:style w:type="paragraph" w:styleId="a9">
    <w:name w:val="List Paragraph"/>
    <w:basedOn w:val="a"/>
    <w:uiPriority w:val="99"/>
    <w:qFormat/>
    <w:rsid w:val="00714BAC"/>
    <w:pPr>
      <w:ind w:firstLineChars="200" w:firstLine="420"/>
    </w:pPr>
    <w:rPr>
      <w:rFonts w:ascii="Calibri" w:hAnsi="Calibri"/>
      <w:szCs w:val="22"/>
    </w:rPr>
  </w:style>
  <w:style w:type="paragraph" w:customStyle="1" w:styleId="2">
    <w:name w:val="列出段落2"/>
    <w:basedOn w:val="a"/>
    <w:uiPriority w:val="99"/>
    <w:rsid w:val="00714BA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22577084">
      <w:bodyDiv w:val="1"/>
      <w:marLeft w:val="0"/>
      <w:marRight w:val="0"/>
      <w:marTop w:val="0"/>
      <w:marBottom w:val="0"/>
      <w:divBdr>
        <w:top w:val="none" w:sz="0" w:space="0" w:color="auto"/>
        <w:left w:val="none" w:sz="0" w:space="0" w:color="auto"/>
        <w:bottom w:val="none" w:sz="0" w:space="0" w:color="auto"/>
        <w:right w:val="none" w:sz="0" w:space="0" w:color="auto"/>
      </w:divBdr>
    </w:div>
    <w:div w:id="692338168">
      <w:bodyDiv w:val="1"/>
      <w:marLeft w:val="0"/>
      <w:marRight w:val="0"/>
      <w:marTop w:val="0"/>
      <w:marBottom w:val="0"/>
      <w:divBdr>
        <w:top w:val="none" w:sz="0" w:space="0" w:color="auto"/>
        <w:left w:val="none" w:sz="0" w:space="0" w:color="auto"/>
        <w:bottom w:val="none" w:sz="0" w:space="0" w:color="auto"/>
        <w:right w:val="none" w:sz="0" w:space="0" w:color="auto"/>
      </w:divBdr>
    </w:div>
    <w:div w:id="15139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79;&#34892;&#25991;&#65288;&#26032;&#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F1AD-889B-42DD-AEBF-8755081AF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下行文（新）.dot</Template>
  <TotalTime>10</TotalTime>
  <Pages>14</Pages>
  <Words>823</Words>
  <Characters>4693</Characters>
  <Application>Microsoft Office Word</Application>
  <DocSecurity>0</DocSecurity>
  <Lines>39</Lines>
  <Paragraphs>11</Paragraphs>
  <ScaleCrop>false</ScaleCrop>
  <Company>hrbeujwc</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校教字〔2004〕号</dc:title>
  <dc:subject/>
  <dc:creator>微软用户</dc:creator>
  <cp:keywords/>
  <dc:description/>
  <cp:lastModifiedBy>微软用户</cp:lastModifiedBy>
  <cp:revision>3</cp:revision>
  <cp:lastPrinted>2016-06-23T03:42:00Z</cp:lastPrinted>
  <dcterms:created xsi:type="dcterms:W3CDTF">2016-06-23T03:30:00Z</dcterms:created>
  <dcterms:modified xsi:type="dcterms:W3CDTF">2016-06-23T03:43:00Z</dcterms:modified>
</cp:coreProperties>
</file>